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05B" w:rsidRPr="0097505B" w:rsidRDefault="005760B1" w:rsidP="00A2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14022025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14022025_0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9571"/>
      </w:tblGrid>
      <w:tr w:rsidR="0097505B" w:rsidRPr="0097505B" w:rsidTr="00477EEA">
        <w:tc>
          <w:tcPr>
            <w:tcW w:w="5000" w:type="pct"/>
          </w:tcPr>
          <w:p w:rsidR="0097505B" w:rsidRPr="0097505B" w:rsidRDefault="0097505B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505B" w:rsidRPr="0097505B" w:rsidRDefault="0097505B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505B" w:rsidRPr="0097505B" w:rsidRDefault="0097505B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505B" w:rsidRPr="0097505B" w:rsidRDefault="0097505B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83F94" w:rsidRPr="00A24888" w:rsidRDefault="00383F94" w:rsidP="00A24888">
      <w:pPr>
        <w:tabs>
          <w:tab w:val="left" w:pos="4035"/>
          <w:tab w:val="left" w:pos="9315"/>
        </w:tabs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bookmarkStart w:id="1" w:name="_Hlk134877208"/>
      <w:r w:rsidRPr="00383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ОГЛАВЛЕНИЕ</w:t>
      </w:r>
    </w:p>
    <w:p w:rsidR="00383F94" w:rsidRPr="00383F94" w:rsidRDefault="00383F94" w:rsidP="00383F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 ОБЩИЕ ПОЛОЖЕНИЯ                                                                           </w:t>
            </w:r>
            <w:r w:rsidR="0072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83F94" w:rsidRPr="00383F94" w:rsidTr="008C3949">
        <w:trPr>
          <w:trHeight w:val="624"/>
        </w:trPr>
        <w:tc>
          <w:tcPr>
            <w:tcW w:w="9570" w:type="dxa"/>
          </w:tcPr>
          <w:p w:rsidR="00383F94" w:rsidRPr="00383F94" w:rsidRDefault="00383F94" w:rsidP="00383F94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 ТРУДОВОЙ ДОГОВОР. ГАРАНТИИ ПРИ ЗАКЛЮЧЕНИИ, ИЗМЕНЕНИИ</w:t>
            </w:r>
          </w:p>
          <w:p w:rsidR="00383F94" w:rsidRPr="00383F94" w:rsidRDefault="00383F94" w:rsidP="00383F94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gramStart"/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РАСТОРЖЕНИИ</w:t>
            </w:r>
            <w:proofErr w:type="gramEnd"/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ТРУДОВОГО ДОГОВОРА                                       </w:t>
            </w:r>
            <w:r w:rsidR="0072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  <w:r w:rsidR="007124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spacing w:after="0" w:line="48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 </w:t>
            </w:r>
            <w:r w:rsidRPr="00383F9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рабочее время и время отдыха                                            </w:t>
            </w:r>
            <w:r w:rsidR="00721D8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                             </w:t>
            </w:r>
            <w:r w:rsidR="00712442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>11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spacing w:after="0" w:line="48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 </w:t>
            </w:r>
            <w:r w:rsidRPr="00383F9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Оплата и нормирование труда                                            </w:t>
            </w:r>
            <w:r w:rsidR="00721D8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                             </w:t>
            </w:r>
            <w:r w:rsidR="00712442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>16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 </w:t>
            </w:r>
            <w:r w:rsidRPr="00383F9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>Социальные гарантии и меры социальной п</w:t>
            </w:r>
            <w:r w:rsidR="00721D8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оддержки                     </w:t>
            </w:r>
            <w:r w:rsidR="00712442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>20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 </w:t>
            </w:r>
            <w:r w:rsidRPr="00383F9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Охрана труда и здоровья                                                          </w:t>
            </w:r>
            <w:r w:rsidR="00721D84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                            </w:t>
            </w:r>
            <w:r w:rsidR="00712442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>21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 </w:t>
            </w:r>
            <w:r w:rsidRPr="00383F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ПОДДЕРЖКА МОЛОДЫХ ПЕДАГОГОВ                                        </w:t>
            </w:r>
            <w:r w:rsidR="00721D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</w:t>
            </w:r>
            <w:r w:rsidR="007124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VIII. </w:t>
            </w:r>
            <w:r w:rsidRPr="00383F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ДОПОЛНИТЕЛЬНОЕ ПРОФЕССИ</w:t>
            </w:r>
            <w:r w:rsidR="00721D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ОНАЛЬНОЕ ОБРАЗОВАНИЕ РАБОТНИКОВ </w:t>
            </w:r>
            <w:r w:rsidR="007124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IX. </w:t>
            </w:r>
            <w:r w:rsidRPr="00383F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ГАРАНТИИ ПРОФСОЮЗНОЙ ДЕЯТЕЛЬНОСТИ                           </w:t>
            </w:r>
            <w:r w:rsidR="00721D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  <w:r w:rsidR="007124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  <w:tr w:rsidR="00383F94" w:rsidRPr="00383F94" w:rsidTr="008C3949">
        <w:trPr>
          <w:trHeight w:val="890"/>
        </w:trPr>
        <w:tc>
          <w:tcPr>
            <w:tcW w:w="9570" w:type="dxa"/>
          </w:tcPr>
          <w:p w:rsidR="00383F94" w:rsidRPr="00383F94" w:rsidRDefault="00383F94" w:rsidP="00383F94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X. </w:t>
            </w:r>
            <w:proofErr w:type="gramStart"/>
            <w:r w:rsidRPr="003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ВЫПОЛНЕНИЕМ КОЛЛЕКТИВНОГО ДОГОВОРА.                  </w:t>
            </w:r>
          </w:p>
          <w:p w:rsidR="00383F94" w:rsidRPr="00383F94" w:rsidRDefault="00383F94" w:rsidP="00383F94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ОТВЕТСТВЕННОСТЬ СТОРОН КОЛЛЕКТИВНОГО ДОГОВОРА     </w:t>
            </w:r>
            <w:r w:rsidR="00721D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="00712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383F94" w:rsidRPr="00383F94" w:rsidTr="008C3949">
        <w:tc>
          <w:tcPr>
            <w:tcW w:w="9570" w:type="dxa"/>
          </w:tcPr>
          <w:p w:rsidR="00383F94" w:rsidRPr="00383F94" w:rsidRDefault="00383F94" w:rsidP="00383F94">
            <w:pPr>
              <w:autoSpaceDE w:val="0"/>
              <w:autoSpaceDN w:val="0"/>
              <w:adjustRightInd w:val="0"/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XI. </w:t>
            </w:r>
            <w:r w:rsidRPr="00383F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ЗАКЛЮЧИТЕЛЬНЫЕ ПОЛОЖЕНИЯ                                                </w:t>
            </w:r>
            <w:r w:rsidR="00721D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  <w:r w:rsidR="00712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</w:tbl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bookmarkEnd w:id="1"/>
    <w:p w:rsidR="00383F94" w:rsidRPr="00383F94" w:rsidRDefault="00383F94" w:rsidP="00383F9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I. ОБЩИЕ ПОЛОЖЕНИЯ</w:t>
      </w:r>
    </w:p>
    <w:p w:rsidR="00383F94" w:rsidRPr="00383F94" w:rsidRDefault="00383F94" w:rsidP="00383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коллективный договор заключён между работодателем и работниками в лице их представителей и является правовым актом, регулирующим социально-трудовые отношения в муниципальном бюджетном дошкольном образовательном </w:t>
      </w:r>
      <w:r w:rsidR="00721D8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</w:t>
      </w:r>
      <w:r w:rsidR="0083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«Детский сад № 22 «Василек</w:t>
      </w:r>
      <w:r w:rsidR="0074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Основой для заключения коллективного договора являются: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 Российской Федерации;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 международного права и международные договоры Российской Федерации (если они не противоречат Конституции Российской Федерации);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Трудовой кодекс Российской Федерации (далее – ТК РФ);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12 января 1996 г. № 10-ФЗ «О профессиональных союзах, их правах и гарантиях деятельности»;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 декабря 2012 г. № 273-ФЗ «Об образовании в Российской Федерации» (далее – Федеральный закон № 273-ФЗ);</w:t>
      </w:r>
    </w:p>
    <w:p w:rsidR="00383F94" w:rsidRPr="00383F94" w:rsidRDefault="00383F94" w:rsidP="00383F94">
      <w:pPr>
        <w:keepNext/>
        <w:spacing w:after="0" w:line="351" w:lineRule="atLeast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        Федеральный закон от 08.12.2020 № 407 – ФЗ «</w:t>
      </w:r>
      <w:r w:rsidRPr="00383F94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ru-RU"/>
        </w:rPr>
        <w:t>О внесении изменений в Трудовой кодекс Российской Федерации в части 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случаях»</w:t>
      </w:r>
    </w:p>
    <w:p w:rsidR="00383F94" w:rsidRPr="00383F94" w:rsidRDefault="00383F94" w:rsidP="00383F94">
      <w:pPr>
        <w:shd w:val="clear" w:color="auto" w:fill="FFFFFF"/>
        <w:spacing w:after="0" w:line="30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     Постановление Администрации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Матвеево-Курганского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района от 18.01.2023г. № 22 «О внесении изменений в постановление Администрации Матвеево-Курганского района от 09.12. 2021 № 1112»</w:t>
      </w:r>
    </w:p>
    <w:p w:rsidR="00383F94" w:rsidRPr="00383F94" w:rsidRDefault="00383F94" w:rsidP="00383F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 коллективного договора являются: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в лице его представителя – руководителя образовательной орган</w:t>
      </w:r>
      <w:r w:rsidR="0074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изации </w:t>
      </w:r>
      <w:r w:rsidR="00836A69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Шевченко Светланы Федоровны заведующий МБДОУ «Детский сад № 22 «Василек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образовательной организации в лице их представителя – первичной профсоюзной организа</w:t>
      </w:r>
      <w:r w:rsidR="0074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ции </w:t>
      </w:r>
      <w:proofErr w:type="spellStart"/>
      <w:r w:rsidR="00836A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Загинайло</w:t>
      </w:r>
      <w:proofErr w:type="spellEnd"/>
      <w:r w:rsidR="0083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Виктории Ивановны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председателя первичной </w:t>
      </w:r>
      <w:r w:rsidR="00124C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36A6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рофсоюзной организации МБДОУ «Детский сад  № 22 «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выборный орган первичной профсоюзной организации).</w:t>
      </w: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Коллективный договор заключен с целью определения взаимных обязательств работников и работодателя по защите социально-трудовых прав и интересов работников образовательной организации и установлению дополнительных социально-экономических, правовых и профессиональных гарантий, льгот и преимуществ для работников, а также по созданию более благоприятных условий труда по сравнению с трудовым законодательством, иными актами, содержащими нормы трудового права, соглашениями. </w:t>
      </w:r>
      <w:proofErr w:type="gramEnd"/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настоящего коллективного договора распространяется на всех работников образовательной организации, в том числе заключивших трудовой договор о работе по совместительству.</w:t>
      </w: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договорились о том, что изменения и дополнения в коллективный договор в течение срока его действия могут вноситься в следующем порядке: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Инициатива изменений или дополнений может исходить от любой из сторон – работников или работодателя. Изменения предварительно подлежат одобрению выборным профсоюзным органом (профкомом), в том числе, если инициатива внесения изменений и дополнений исходит от работодателя. Протокол заседания выборного профсоюзного органа является основанием для внесения изменений и дополнений, если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работодатель не возражает. Внесение изменений или дополнений оформляется дополнительным соглашением к коллективному договору.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законодательства Российской Федерации в части, улучшающей положение работников образовательной организации по сравнению с условиями коллективного договора, со дня его изменения применяются нормы законодательства Российской Федерации.</w:t>
      </w: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поставленных целей: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обязуется оперативно рассматривать и совместно обсуждать предложения с выборным органом первичной профсоюзной организации по вопросам, возникающим в сфере трудовых, социальных и иных непосредственно связанных с ними отношений в образовательной организации, и не позднее чем в десятидневный срок сообщать выборному органу первичной профсоюзной организации свой мотивированный ответ по каждому вопросу;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(надзора), принятых по вопросам в сфере трудовых, социальных и иных непосредственно связанных с ними отношений в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путём предоставления выборному органу первичной профсоюзной организации копий документов о принятии таких решений в течение 10 дней со дня получения работодателем решения от соответствующего государственного органа;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обеспечивает соблюдение законодательства о защите персональных данных, о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знакомление работников и их представителей под роспись с документами, устанавливающими порядок обработки персональных данных, а также их правами и обязанностями в этой области;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выборный орган первичной профсоюзной организации представляет и защищает права и интересы членов Профсоюза по вопросам индивидуальных трудовых и иных непосредственно связанных с ними отношений.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Работники, не являющиеся членами профсоюза,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отношений.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Условия для представления интересов работников, на являющихся членами профсоюза решается, как правило, персонально в каждом отдельном случае выборным профсоюзным органом.</w:t>
      </w:r>
      <w:proofErr w:type="gramEnd"/>
    </w:p>
    <w:p w:rsidR="00383F94" w:rsidRPr="00383F94" w:rsidRDefault="00383F94" w:rsidP="00383F94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1.8.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выполнения коллективного договора осуществляется сторонами коллективного договора в лице их представителей, а также соответствующими органами по труду (уполномоченным органом). На основании ст. ст. 2, 370 ТК РФ и ст. 13</w:t>
      </w:r>
      <w:r w:rsidRPr="00383F9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ФЗ от 12.01.1996 N 10-ФЗ "О профессиональных союзах, их правах и гарантиях деятельности"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соблюдением условий коллективных договоров осуществляет первичная профсоюзная организация.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спорные вопросы по реализации положений коллективного договора решаются сторонами в форме взаимных консультаций (переговоров) и иных формах социального партнерства согласно ст. 27 ТК РФ, а в случаях </w:t>
      </w:r>
      <w:r w:rsidR="00124CDF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взаимопонимания и возникновения неустранимых разногласий по правилам, установленным положениями главы 61 ТК РФ, т.е. в ходе разрешения коллективных трудовых споров.</w:t>
      </w:r>
      <w:proofErr w:type="gramEnd"/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1.9.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 (ст. 54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 РФ) работодатель или лицо, его представляющее, несет ответственность за уклонение от участия в переговорах, нарушение или невыполнение обязательств, принятых коллективным договором, </w:t>
      </w:r>
      <w:r w:rsidR="00124CDF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предоставление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информации, необходимой для проведения коллективных переговоров и осуществления контроля за соблюдением коллективного договора, другие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противоправные действия (бездействия) направленные на воспрепятствование реализации договоренностей, принятых в рамках социального партнерства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1.10.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год.</w:t>
      </w: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1.11.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определяют следующие формы управления организацией непосредственно работниками и через выборный орган первичной профсоюзной организации: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мнения выборного органа первичной профсоюзной организации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консультации работодателя и представителей работников по вопросам принятия локальных нормативных актов,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представителями работников от работодателя информации по вопросам, непосредственно затрагивающим интересы работников, в том числе по их запросам, а также предусмотренным частью второй статьи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53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ТК РФ и настоящим коллективным договором;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с работодателем вопросов о работе организации, внесении предложений по ее совершенствованию;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с работодателем вопросов планов социально-экономического развития организации;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разработке и принятии коллективного договора;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членство в комиссиях организации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защиты трудовых прав работников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принятие локальных нормативных актов по согласованию (с согласия) выборного профсоюзного органа и их принятие совместно с выборным профсоюзным органом.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 признаёт первичную </w:t>
      </w:r>
      <w:r w:rsidR="00B277B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36A6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рофсоюзную организацию МБДОУ «Детский № 22 «Василек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» единственным полномочным представителем работников образовательной организации как объединяющую всех членов Профсоюза организации, делегирующую своих представителей для разработки и заключения коллективного договора, для ведения переговоров по решению трудовых, профессиональных и социально- экономических вопросов и предоставлению социальных гарантий, а также при принятии локальных нормативных актов.</w:t>
      </w:r>
      <w:r w:rsidRPr="00383F9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End"/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1.12.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нормативные акты образовательной организации (их изменения и дополнения), содержащие нормы трудового права и являющиеся приложениями к коллективному договору, принимаются в порядке п. 1.6. настоящего коллективного договора (по согласованию с выборным органом первичной профсоюзной организации) и являются их неотъемлемой частью.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Локальный нормативный акт, являющийся приложением к коллективному договору, принятый в нарушение указанного выше порядка, не может применяться до момента устранения нарушения правил его принятия.</w:t>
      </w: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1.13.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ru-RU"/>
        </w:rPr>
        <w:t>II</w:t>
      </w: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. ТРУДОВОЙ ДОГОВОР, ГАРАНТИИ ПРИ ЗАКЛЮЧЕНИИ, изменении И РАСТОРЖЕНИИ ТРУДОВОГО ДОГОВОРа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трудового договора, порядок его заключения, изменения и расторжения определяются в соответствии с ТК РФ.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подтверждают, что заключение гражданско-правовых договоров в образовательных организациях, фактически регулирующих трудовые отношения между работником и работодателем, не допускается (часть вторая статьи 15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ТК РФ).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Нормы профессиональной этики педагогических работников закрепляются в локальных нормативных актах организации, осуществляющей образовательную деятельность, принимаемых работодателем в порядке, установленном уставом образовательной организации, по согласованию с выборным органом первичной профсоюзной организации.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Стороны договорились о том, что: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2.1.1.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Работодатель не вправе требовать от работника выполнения работы, не обусловленной трудовым договором, условия трудового договора не могут ухудшать положение работника по сравнению с действующим трудовым законодательством.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трудового договора, снижающие уровень прав и гарантий работника, установленный трудовым законодательством, нормативными правовыми актами, содержащими нормы трудового права, уставом образовательной организации, соглашениями, коллективным договором, локальными нормативными актами образовательной организации не применяются.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2.1.2.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Лица, не имеющие специальной подготовки и (или) стажа работы, установленных квалификационными требованиями и (или) профессиональными стандартами,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образовательной организации, могут быть назначены на соответствующие должности также, как и лица, имеющие специальную подготовку и стаж работы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3"/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trike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Трудовой договор с педагогическими работниками, принятыми на работу до вступления в силу Федерального закона № 273-ФЗ, успешно осуществляющими профессиональную деятельность, имеющими квалификационные категории или признанными аттестационной комиссией образовательной организации соответствующими занимаемой должности, не может быть прекращен на основании части первой статьи 46 Федерального закона № 273-ФЗ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4"/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2.1.3.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Изменение требований к квалификации педагогического работника по занимаемой должности, в том числе установленных профессиональным стандартом, не может являться основанием для изменения условий трудового договора либо расторжения с ним трудового договора по пункту третьему статьи 81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ТК РФ (несоответствие работника занимаемой должности или выполняемой работе вследствие недостаточной квалификации), если по результатам аттестации, проводимой в установленном законодательством порядке, работник признан соответствующим занимаемой</w:t>
      </w:r>
      <w:proofErr w:type="gramEnd"/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им должности или работнику установлена первая (высшая) квалификационная категория.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Работодатель обязуется: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2.2.1.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определении должностных обязанностей работников руководствоваться Единым квалификационным справочником должностей руководителей, специалистов и служащих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5"/>
      </w:r>
      <w:r w:rsidRPr="00383F94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или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соответствующими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положениям профессиональных стандартов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2.2.2.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организаций.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7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2.2.3.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Своевременно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полном объёме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осуществлять перечисление за работников страховых взносов,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в системе обязательного социального страхования работников в Федеральную налоговую службу и в СФР (Фонд пенсионного и социального страхования РФ).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2.2.4.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Предусматривать в трудовом договоре, что объём учебной нагрузки педагогического работника может быть изменён только по соглашению сторон трудового договора, за исключением случаев, предусмотренных законодательством Российской Федерации. Объём учебной (педагогической) работы (далее – учебной нагрузки) педагогическим работникам устанавливается работодателем исходя из количества часов по учебному плану, программам, обеспеченности кадрами, других конкретных условий в данной организации по согласованию с выборным органом первичной профсоюзной организации в порядке, определённом положениями федерального нормативного правового акта и утверждается локальным нормативным актом образовательной организации.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Учитывать, что объём учебной нагрузки является обязательным условием для внесения в трудовой договор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9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дополнительное соглашение к нему.</w:t>
      </w:r>
    </w:p>
    <w:p w:rsidR="00383F94" w:rsidRPr="00383F94" w:rsidRDefault="00383F94" w:rsidP="00383F94">
      <w:pPr>
        <w:tabs>
          <w:tab w:val="left" w:pos="3261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Учитывать положение, связанное с тем, что законодательством субъекта Российской Федерации может устанавливаться квота для приема на работу инвалидов: при численности работников, превышающей 1</w:t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00 человек -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размере от 2 до 4 процентов среднесписочной численности работников; при численности работников не менее чем 35 человек и не более чем 100 человек - в размере не выше 3 процентов среднесписочной численности работников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10"/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2.2.6.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Заключать трудовой договор для выполнения трудовой функции, которая носит постоянный характер, на неопределенный срок. Срочный трудовой договор заключать только в случаях, предусмотренных статьёй 59 ТК РФ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обстоятельств, послуживших основанием для заключения срочного трудового договора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устанавливать испытание при приеме на работу педагогических работников, имеющих первую или высшую квалификационную категорию либо успешно прошедших ранее, но не более трех лет назад аттестацию в целях подтверждения соответствия занимаемой должности.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При приеме на работу (до подписания трудового договора) знакомить работника под роспись с правилами внутреннего трудового распорядка, иными локальными нормативными актами, действующими в образовательной организации и непосредственно связанными с трудовой деятельностью работника, коллективным договором.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Заключать трудовой договор с работником в письменной форме в двух экземплярах, каждый из которых подписывается работодателем и работником и в одном экземпляре под роспись передавать работнику в день заключения.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2.2.8. Оформлять изменения условий трудового договора путём заключения дополнительных соглашений к трудовому договору, являющихся неотъемлемой частью заключенного между работником и работодателем трудового договора.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требовать от работника выполнения работы, не обусловленной трудовым договором (статья 60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ТК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РФ).</w:t>
      </w:r>
    </w:p>
    <w:p w:rsidR="00383F94" w:rsidRPr="00383F94" w:rsidRDefault="00383F94" w:rsidP="00383F94">
      <w:pPr>
        <w:shd w:val="clear" w:color="auto" w:fill="FFFFFF"/>
        <w:tabs>
          <w:tab w:val="left" w:pos="1411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своевременное уведомление работников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письменной форме о предстоящих изменениях определенных условий трудового договора (в том числе об изменениях размера оклада (должностного оклада), ставки заработной платы, размеров иных выплат, устанавливаемых работникам, объёма учебной нагрузки и др.) не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два месяца до их введения, а также своевременное заключение дополнительных соглашений об изменении условий трудового договора.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2.2.9. Производить изменение определённых сторонами условий трудового договора, в том числе перевод на другую работу, только по письменному соглашению сторон трудового договора, за исключением случаев, предусмотренных действующим трудовым законодательством.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2.2.10. Руководствоваться в целях ограничения составления и заполнения педагогическими работниками избыточной документации при заключении трудовых договоров с учителями, воспитателями и педагогами дополнительного образования и дополнительных соглашений к трудовым договорам с педагогическими работниками рекомендациями и разъяснениями </w:t>
      </w:r>
      <w:proofErr w:type="spell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и Профсоюза: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1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в соответствии с квалификационными характеристиками трудовых договорах конкретных должностных обязанностей педагогических работников, связанных с составлением и заполнением ими характеристиками;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2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возложении на педагогических работников дополнительных обязанностей по составлению и заполнению документации, не предусмотренной квалификационной характеристикой, только с письменного согласия работника и за дополнительную оплату;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включении в должностные обязанности педагогических работников только следующих обязанностей, связанных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воспитателей: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участием в разработке части образовательной программы дошкольного образования, формируемой участниками образовательных отношений;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ведением журнала педагогической диагностики (мониторинга);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по согласованию с выборным органом первичной профсоюзной организации локальных нормативных актов, связанных с участием в разработке образовательной и (или) рабочей программе и с иными видами работ, требующих составление и заполнение педагогическими работниками документации.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2.2.11.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Сообщать выборному органу первичной профсоюзной организации в письменной форме не позднее, чем за два месяца до начала проведения соответствующих мероприятий, о сокращении численности или штата работников и о возможном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расторжении трудовых договоров с работниками в соответствии с пунктом вторым части первой статьи 81 ТК РФ, а при массовых увольнениях работников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–н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позднее, чем за три месяца.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должно содержать проект нового штатного расписания, информацию об основаниях изменения штатного расписания или учебной нагрузки, проекты приказов о сокращении численности или штата, список сокращаемых должностей и предложения о высвобождаемых работниках, перечень вакансий, предполагаемые варианты трудоустройства.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сокращения численности или штата работников, массового высвобождения работников уведомление должно также содержать социально-экономическое обоснование.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Увольнение педагогических работников в связи с сокращением численности или штата работников допускается только по окончании учебного года.</w:t>
      </w:r>
    </w:p>
    <w:p w:rsidR="008C3949" w:rsidRDefault="00383F94" w:rsidP="008C394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2.2.12. Обеспечить преимущественное право на оставление на работе при равной производительности труда и квалификации при увольнении по сокращению численности или штата работников, помимо работников, указанных в ст. 179 ТК РФ следующим категориям работников:</w:t>
      </w:r>
    </w:p>
    <w:p w:rsidR="00383F94" w:rsidRPr="008C3949" w:rsidRDefault="008C3949" w:rsidP="008C394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949">
        <w:rPr>
          <w:rStyle w:val="10"/>
          <w:rFonts w:eastAsiaTheme="minorHAnsi"/>
          <w:sz w:val="24"/>
          <w:szCs w:val="24"/>
        </w:rPr>
        <w:t xml:space="preserve"> </w:t>
      </w:r>
      <w:r w:rsidRPr="008C3949">
        <w:rPr>
          <w:rStyle w:val="fontstyle01"/>
          <w:sz w:val="24"/>
          <w:szCs w:val="24"/>
        </w:rPr>
        <w:t>- лицам, которые наряду с основой работой выполняют у данного</w:t>
      </w:r>
      <w:r w:rsidRPr="008C3949">
        <w:rPr>
          <w:color w:val="000000"/>
          <w:sz w:val="24"/>
          <w:szCs w:val="24"/>
        </w:rPr>
        <w:br/>
      </w:r>
      <w:r w:rsidR="0061013F" w:rsidRPr="008C3949">
        <w:rPr>
          <w:rStyle w:val="fontstyle01"/>
          <w:sz w:val="24"/>
          <w:szCs w:val="24"/>
        </w:rPr>
        <w:t>работодателя</w:t>
      </w:r>
      <w:r w:rsidRPr="008C3949">
        <w:rPr>
          <w:rStyle w:val="fontstyle01"/>
          <w:sz w:val="24"/>
          <w:szCs w:val="24"/>
        </w:rPr>
        <w:t xml:space="preserve"> иную значимую работу (выборные профсоюзные работники,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руководители методических объединений и т.д.);</w:t>
      </w:r>
      <w:r w:rsidRPr="008C3949">
        <w:rPr>
          <w:color w:val="000000"/>
          <w:sz w:val="24"/>
          <w:szCs w:val="24"/>
        </w:rPr>
        <w:br/>
      </w:r>
      <w:r w:rsidR="0061013F">
        <w:rPr>
          <w:rStyle w:val="fontstyle01"/>
          <w:sz w:val="24"/>
          <w:szCs w:val="24"/>
        </w:rPr>
        <w:t xml:space="preserve">- </w:t>
      </w:r>
      <w:proofErr w:type="spellStart"/>
      <w:r w:rsidR="0061013F">
        <w:rPr>
          <w:rStyle w:val="fontstyle01"/>
          <w:sz w:val="24"/>
          <w:szCs w:val="24"/>
        </w:rPr>
        <w:t>предпенси</w:t>
      </w:r>
      <w:r>
        <w:rPr>
          <w:rStyle w:val="fontstyle01"/>
          <w:sz w:val="24"/>
          <w:szCs w:val="24"/>
        </w:rPr>
        <w:t>онного</w:t>
      </w:r>
      <w:proofErr w:type="spellEnd"/>
      <w:r>
        <w:rPr>
          <w:rStyle w:val="fontstyle01"/>
          <w:sz w:val="24"/>
          <w:szCs w:val="24"/>
        </w:rPr>
        <w:t xml:space="preserve"> возраста </w:t>
      </w:r>
      <w:proofErr w:type="gramStart"/>
      <w:r>
        <w:rPr>
          <w:rStyle w:val="fontstyle01"/>
          <w:sz w:val="24"/>
          <w:szCs w:val="24"/>
        </w:rPr>
        <w:t xml:space="preserve">( </w:t>
      </w:r>
      <w:proofErr w:type="gramEnd"/>
      <w:r>
        <w:rPr>
          <w:rStyle w:val="fontstyle01"/>
          <w:sz w:val="24"/>
          <w:szCs w:val="24"/>
        </w:rPr>
        <w:t>5 лет до пенсии)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- одинокие матери, воспитывающие ребенка в возрасте до 18 лет;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- родители, имеющие ребёнка-инвалида до 18 лет;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- педагогические работники, приступившие к трудовой деятельности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непосредственно после окончания образовательной организации высшего или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профессионального образования и имеющие стаж менее 3х лет;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- при сокращении педагогической должности, имеющие педагогическое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образование;</w:t>
      </w:r>
      <w:r w:rsidRPr="008C3949">
        <w:rPr>
          <w:color w:val="000000"/>
          <w:sz w:val="24"/>
          <w:szCs w:val="24"/>
        </w:rPr>
        <w:br/>
      </w:r>
      <w:r w:rsidRPr="008C3949">
        <w:rPr>
          <w:rStyle w:val="fontstyle01"/>
          <w:sz w:val="24"/>
          <w:szCs w:val="24"/>
        </w:rPr>
        <w:t>- проработавшие в данной организации свыше 15 лет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2.2.13.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работнику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уведомления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предстоящем сокращении численности (штата работников, ликвидации организа</w:t>
      </w:r>
      <w:r w:rsidR="008C3949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ции) время для поиска работы (4 часа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 с указанием конкретного периода рабочего дня) с сохранением среднего заработка.</w:t>
      </w:r>
    </w:p>
    <w:p w:rsidR="00383F94" w:rsidRPr="00383F94" w:rsidRDefault="00383F94" w:rsidP="00383F94">
      <w:pPr>
        <w:tabs>
          <w:tab w:val="left" w:pos="709"/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2.2.14.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Рассматривать все вопросы, связанные с изменением структуры образовательной организации, её реорганизацией и (или) ликвидацией с участием выборного органа первичной профсоюзной организации.</w:t>
      </w:r>
    </w:p>
    <w:p w:rsidR="00383F94" w:rsidRPr="00383F94" w:rsidRDefault="00383F94" w:rsidP="00383F94">
      <w:pPr>
        <w:tabs>
          <w:tab w:val="left" w:pos="709"/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проведение консультаций с выборным органом первичной профсоюзной организации по проблемам занятости высвобождаемых работников, возможности предоставления им социальных гарантий в зависимости от стажа работы в данной образовательной организации и источников финансирования.</w:t>
      </w:r>
    </w:p>
    <w:p w:rsidR="00383F94" w:rsidRPr="00383F94" w:rsidRDefault="00383F94" w:rsidP="00383F94">
      <w:pPr>
        <w:tabs>
          <w:tab w:val="left" w:pos="709"/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обязательное участие выборного органа первичной профсоюзной организации в рассмотрении вопросов по проведению организационно-штатных мероприятий, включая определение (изменение) штатного расписания образовательной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2.2.15.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меры по переводу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учётом его состояния здоровья, в случае признания его по результатам аттестации несоответствующим занимаемой должности вследствие недостаточной квалификации.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Работодатель в этом случае обязуется предлагать вакансии в другой местности. </w:t>
      </w:r>
    </w:p>
    <w:p w:rsidR="00383F94" w:rsidRPr="00383F94" w:rsidRDefault="00383F94" w:rsidP="00383F94">
      <w:pPr>
        <w:tabs>
          <w:tab w:val="left" w:pos="709"/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2.2.16.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квалификации, подтвержденной результатами аттестации без реализации права работника на подготовку и дополнительное профессиональное образование, а также на прохождение независимой оценки в течени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 лет подряд (статья 197 ТК РФ).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допускать увольнения работника в период его временной нетрудоспособности или пребывания в отпуске, а также лиц, указанных в части четвёртой статьи 261 ТК РФ.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2.2.17.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реализации прав педагогических работников на обращение в комиссию по урегулированию споров между участниками образовательных отношений, в том числе в целях защиты профессиональной чести и достоинства, справедливого и объективного расследования нарушения норм профессиональной этики педагогических работников, предусмотренных п. 12 и 13 ч. 3 ст. 47 Федерального закона № 273-ФЗ с участием комиссии по урегулированию споров между участниками образовательных отношений.</w:t>
      </w:r>
      <w:proofErr w:type="gramEnd"/>
    </w:p>
    <w:p w:rsidR="00383F94" w:rsidRPr="00383F94" w:rsidRDefault="00383F94" w:rsidP="00383F9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актом, который принимается с учетом мнения Общего собрания работников и</w:t>
      </w:r>
      <w:r w:rsidRPr="00383F9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выборного профсоюзного органа.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3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2.2.18. </w:t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случае прекращения трудового договора на основании пункта седьмого части первой статьи 77 ТК РФ (отказ от продолжения работы в связи с изменением определённых сторонами условий трудового договора) работнику выплачивается выходное пособие в размере не менее среднего месячного заработка</w:t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  <w:lang w:eastAsia="ru-RU"/>
        </w:rPr>
        <w:footnoteReference w:id="14"/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Выборный орган первичной профсоюзной организации обязуется: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контроль за соблюдением работодателем трудового законодательства и иных нормативных правовых актов, содержащих нормы трудового права,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выполнением им условий коллективного договора, в том числе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заключении, изменении и расторжении трудовых договоров с работниками, в том числе по вопросам регулирования трудовых отношений, рабочего времени и времени отдыха, оплаты труда, гарантий и компенсаций, льгот и преимуществ, а также по другим социально-трудовым вопросам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имеет право требовать устранения выявленных нарушений.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должностям,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5"/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2.3.3.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контроль за порядком хранения и использования трудовых книжек (в том числе сведений о трудовой деятельности в электронном виде) работников,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предусмотренным трудовым законодательством,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6"/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своевременностью внесения в них записей, в том числе при установлении квалификационных категорий по результатам аттестации работников; за внесением в индивидуальный персонифицированный учет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сведений (в электронном виде) о работниках льготных профессий, а также сведений о наградах.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2.3.4. Представлять и защищать интересы работников (членов профсоюза) по рассмотрению индивидуальных трудовых споров в комиссии по трудовым спорам (статья 385 ТК РФ) и в суде (статья 391 ТК РФ) в случае, письменного личного обращения работника (члена профсоюза).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ru-RU"/>
        </w:rPr>
        <w:t>III</w:t>
      </w: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. рабочее время и время отдыха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пришли к соглашению о том, что: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 педагогических работников устанавливается сокращенная продолжительность рабочего времени не более 36 часов в неделю.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должности и (или) специальности педагогическим </w:t>
      </w:r>
      <w:r w:rsidR="0061013F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 устанавливается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продолжительность рабочего времени или норма часов педагогической работы на ставку заработной платы (приказ Министерства образования и науки Российской Федерации от 22.12.2014 г.№ 1601). 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Изменение условий трудового договора, за исключением изменения трудовой функции педагогического работника образовательной организации, осуществлять только в случаях, когда по причинам, связанным с изменением организационных или технологических условий труда (сокращение количества воспитанников, групп, режим работы организации) определенные сторонами условия трудового договора не могут быть сохранены.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нагрузка педагогическим работникам, находящимся к началу учебного года в отпуске по уходу за ребенком до достижения им возраста трех лет либо в ином отпуске, устанавливается при распределении ее на очередной учебный год на общих основаниях, а затем передается для выполнения другим педагогам на период нахождения указанных работников в соответствующих отпусках.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В организации устанавливается следующий режим рабочего времени: продолжительность рабочей недели (пятидневная) устанавливается для работников Правилами внутреннего трудового распорядка и трудовыми договорами. 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Общими выходными днями являются </w:t>
      </w:r>
      <w:r w:rsidRPr="00383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суббота и воскресенье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Привлечение работодателем работников к работе в сверхурочное время допускается только с письменного согласия работника с учетом мнения </w:t>
      </w:r>
      <w:r w:rsidR="0061013F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выборного органа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первичной </w:t>
      </w:r>
      <w:r w:rsidR="00BE25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профсоюзной организации МБДО</w:t>
      </w:r>
      <w:r w:rsidR="002B5D7A">
        <w:rPr>
          <w:rFonts w:ascii="Times New Roman" w:eastAsia="Times New Roman" w:hAnsi="Times New Roman" w:cs="Times New Roman"/>
          <w:sz w:val="24"/>
          <w:szCs w:val="24"/>
          <w:lang w:eastAsia="ru-RU"/>
        </w:rPr>
        <w:t>У «Детский сад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2B5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 «Василек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» (ст.99 ТК РФ).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Руководитель и другие работники образовательной организации помимо работы, определённой трудовым договором, вправе на условиях дополнительного соглашения к трудовому договору по основной работе на условиях, определённых пунктами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5.3,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="0061013F"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5.4</w:t>
      </w:r>
      <w:r w:rsidR="0061013F"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приложения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2 к приказу №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1601, осуществлять в образовательной организации без занятия штатной должности, которая не считается совместительством.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Предоставление преподавательской работы указанным лицам, а также педагогическим, руководящим и иным работникам других учреждений (включая работников органов, осуществляющих управление в сфере образования, и организаций дополнительного профессионального образования) осуществляется при условии, если педагоги, для которых данная образовательная организация является местом основной работы, обеспечены преподавательской работой в объёме не менее чем на ставку заработной платы, при необходимом учёте мотивированного мнения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выборного органа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первичной профсоюзной организации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выполнения и объем учебной нагрузки руководителю организации определяет учредитель с учётом мотивированного мнения выборного органа первичной профсоюзной организации (по согласованию). Объем учебной нагрузки указанных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работников является обязательным условием трудового договора или дополнительного соглашения к нему.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Для работников из числа административно- хозяйственного, учебно-вспомогательного и обслуживающего персонала образовательной организации устанавливается нормальная продолжительность рабочего времени, которая не может превышать 40 часов в неделю.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Arial CYR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3.1.5. </w:t>
      </w:r>
      <w:r w:rsidRPr="00383F94">
        <w:rPr>
          <w:rFonts w:ascii="Times New Roman" w:eastAsia="Arial CYR" w:hAnsi="Times New Roman" w:cs="Times New Roman"/>
          <w:color w:val="000000"/>
          <w:sz w:val="24"/>
          <w:szCs w:val="24"/>
          <w:lang w:eastAsia="ru-RU"/>
        </w:rPr>
        <w:t xml:space="preserve">Для работников и руководителей организации, расположенной в сельской местности, из числа женщин в соответствии со ст.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263.1 ТК РФ </w:t>
      </w:r>
      <w:r w:rsidRPr="00383F94">
        <w:rPr>
          <w:rFonts w:ascii="Times New Roman" w:eastAsia="Arial CYR" w:hAnsi="Times New Roman" w:cs="Times New Roman"/>
          <w:color w:val="000000"/>
          <w:sz w:val="24"/>
          <w:szCs w:val="24"/>
          <w:lang w:eastAsia="ru-RU"/>
        </w:rPr>
        <w:t xml:space="preserve">устанавливается сокращенная продолжительность рабочего времени не более 36 часов, если меньшая продолжительность не предусмотрена иными законодательными актами. </w:t>
      </w:r>
      <w:r w:rsidRPr="00383F94">
        <w:rPr>
          <w:rFonts w:ascii="Times New Roman" w:eastAsia="Arial CYR" w:hAnsi="Times New Roman" w:cs="Times New Roman"/>
          <w:sz w:val="24"/>
          <w:szCs w:val="24"/>
          <w:lang w:eastAsia="ru-RU"/>
        </w:rPr>
        <w:t>При этом заработная плата выплачивается в том же размере, что и при продолжительности нормального рабочего времени.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F94">
        <w:rPr>
          <w:rFonts w:ascii="Times New Roman" w:eastAsia="Arial CYR" w:hAnsi="Times New Roman" w:cs="Times New Roman"/>
          <w:sz w:val="24"/>
          <w:szCs w:val="24"/>
          <w:lang w:eastAsia="ru-RU"/>
        </w:rPr>
        <w:t xml:space="preserve">3.1.6.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</w:t>
      </w: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последнего учебного занятия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особенностей, предусмотренных пунктом 2.3 приложения к приказу №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536</w:t>
      </w: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383F9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17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Режим рабочего времени и времени отдыха педагогических работников и иных работников организации устанавливается трудовыми договорами, разработанными в соответствии с квалификационными характеристиками по занимаемым должностям, правилами внутреннего трудового распорядка в соответствии с трудовым законодательством, иными нормативными правовыми актами, содержащими нормы трудового права, коллективным договором.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8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рабочего времени работников в течение пятидневной недели с двумя выходными днями в неделю.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3.1.8. Привлечение работодателем работников к сверхурочной работе допускается только с письменного согласия работника и компенсируется в соответствии с трудовым законодательством.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может привлекать работников к сверхурочным работам в соответствии со ст. 99 ТК РФ только с предварительного согласия выборного органа первичной профсоюзной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сверхурочной работе не допускаются беременные женщины, работников в возрасте до восемнадцати лет, другие категории работников в соответствии с ТК РФ и иными федеральными законами.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 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3.1.10. Работа в выходные и праздничные дни запрещается. Привлечение работников к работе в выходные и нерабочие праздничные дни производится с их письменного согласия и с учетом мнения выборного органа первичной профсоюзной организации в случае необходимости выполнения заранее непредвиденных работ, от срочного выполнения которых зависит в дальнейшем нормальная работа образовательной организации. Работодатель обеспечивает оплату за работу в выходной и нерабочий праздничный день, конкретные размеры которой устанавливаются положением об оплате труда работников, но не менее чем в размере, установленном ст. 153 ТК РФ.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3.1.11. </w:t>
      </w:r>
      <w:r w:rsidRPr="00383F9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 течение рабочего дня (смены) работнику предоставляется перерыв для отдыха и питания, время и продолжительность которого определяется правилами внутреннего трудового распорядка образовательной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lastRenderedPageBreak/>
        <w:t xml:space="preserve">Для воспитателей, выполняющих свои обязанности непрерывно в течение рабочего дня, перерыв для приема </w:t>
      </w:r>
      <w:r w:rsidR="00BE250E" w:rsidRPr="00383F9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пищи не</w:t>
      </w:r>
      <w:r w:rsidRPr="00383F9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устанавливается, а возможность приема пищи обеспечивается одновременно вместе с воспитанниками.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Трудоустройство несовершеннолетних работников в каникулярное время определяется трудовым законодательством (</w:t>
      </w:r>
      <w:hyperlink r:id="rId9" w:history="1">
        <w:r w:rsidRPr="00383F94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ст. 272</w:t>
        </w:r>
      </w:hyperlink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ТК РФ).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3.1.12.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Педагогическим работникам предоставляется ежегодный основной удлинённый оплачиваемый отпуск, продолжительностью 42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с сохранением места работы (должности) и среднего заработка.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(должности) и среднего заработка.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 за первый год работы предоставляется работникам по истечении шести месяцев непрерывной работы в образовательной организации, за второй и последующий годы работы – в любое время рабочего года в соответствии с очередностью предоставления отпусков. По соглашению сторон оплачиваемый отпуск может быть предоставлен работникам и до истечения шести месяцев, а также в других случаях, определенных ст. 122 ТК РФ.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ежегодного отпуска педагогическим работникам за первый год работы до истечения шести месяцев работы, его продолжительность должна соответствовать установленной для них продолжительности и оплачиваться в полном размере.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Предоставление работникам по инициативе работодателя отпуска без сохранения заработной платы не допускается, в том числе педагогическим работникам образовательных организаций, обеспечивающих реализацию образовательных программ дошкольного образования, в период сокращения в летний период количества детей и дошкольных групп в целом.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Очередность предоставления оплачиваемых отпусков определяется ежегодно в соответствии с графиком отпусков, утверждаемым работодателем по согласованию с выборным органом первичной профсоюзной организации не позднее, чем за две недели до наступления календарного года.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времени начала отпуска работник должен быть письменно извещен не позднее, чем за две недели до его начала.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Продление, перенесение, разделение и отзыв из оплачиваемого отпуска производится с согласия работника в случаях, предусмотренных статьями 124, 125 ТК РФ.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3.1.13. При увольнении работнику выплачивается денежная компенсация за неиспользованный отпуск пропорционально отработанному времени. Работнику, проработавшему 11 месяцев, выплачивается компенсация за полный рабочий год.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Денежная компенсация за неиспользованный отпуск при увольнении работника исчисляется исходя из количества неиспользованных дней отпуска с учётом рабочего года работника.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исчислении стажа работы при выплате денежной компенсации за неиспользованный отпуск при увольнении необходимо учесть, что: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дни отпусков, предоставляемых по просьбе работника без сохранения заработной платы, если их общая продолжительность превышает 14 календарных дней в течение рабочего года, должны исключаться из подсчёта стажа, дающего право на выплату компенсации за неиспользованный отпуск при увольнении;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9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излишки, составляющие менее половины месяца, исключаются из подсчёта, а излишки, составляющие не менее половины месяца, округляются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полного месяца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0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3.1.14. По семейным обстоятельствам и другим уважительным причинам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 его письменному заявлению может быть предоставлен краткосрочный </w:t>
      </w:r>
      <w:r w:rsidR="005B7C09"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отпуск</w:t>
      </w:r>
      <w:r w:rsidR="005B7C09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7C09" w:rsidRPr="00383F9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без</w:t>
      </w:r>
      <w:r w:rsidRPr="00383F9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сохранения заработной платы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следующих категорий работников: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сопровождения 1 сентября </w:t>
      </w:r>
      <w:r w:rsidR="005B7C09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по образовательным программам начального общего образования– 1 календарный день.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рождения ребёнка – 5 календарных дней;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бракосочетания детей работников – 5 календарных дней;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бракосочетания работника – 5 календарных дней;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похорон близких родственников – 5 календарных дней;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3.1.15. Отпуск без сохранения заработной платы предоставляется работнику на основании его письменного заявления в указанный им срок в следующих случаях: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родителям, воспитывающим двух или более детей в возрасте до 14 лет – не менее 14 календарных дней;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переездом на новое место жительства – до 5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проводов детей на военную службу (по призыву, по контракту и добровольцев в связи с </w:t>
      </w:r>
      <w:r w:rsidR="005B7C09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 –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14 календарных дней;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тяжелого заболевания близкого родственника – не </w:t>
      </w:r>
      <w:proofErr w:type="spell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боллее</w:t>
      </w:r>
      <w:proofErr w:type="spell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в год;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 Великой Отечественной войны (приравненных к ним лицам) – не менее 35 календарных дней в году;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работающим пенсионерам по старости (по возрасту) – не менее 14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 дней в году;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и женам (мужьям) военнослужащих, а также сотрудников правоохранительных органов, 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 военной службы – не менее 14 календарных дней в году;</w:t>
      </w:r>
      <w:r w:rsidRPr="00383F9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работающим инвалидам – не менее 60 календарных дней в году.</w:t>
      </w:r>
      <w:r w:rsidRPr="00383F9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3.1.16. 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(ст. 335 ТК РФ).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Конкретная продолжительность длительного отпуска, очередность его предоставления, разделение его на части, продление на основании листка нетрудоспособности в период нахождения в длительном отпуске, а также присоединение длительного отпуска к ежегодному основному оплачиваемому отпуску определяются в следующем порядке: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а)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Продолжительность непрерывной педагогической работы устанавливается образовательной организацией в соответствии с записями в трудовой книжке или на основании других надлежащим образом оформленных документов, подтверждающих факт непрерывной педагогической работы.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б)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стаж непрерывной преподавательской работы, дающий право на длительный отпуск, засчитывается: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фактически проработанное время;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время, когда педагогический работник фактически не работал, но за ним сохранялись место работы (должность) и заработная плата полностью или частично (в том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числе время оплаченного вынужденного прогула при неправильном увольнении или переводе на другую работу и последующем восстановлении на работе);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время, когда педагогический работник проходил производственную практику на оплачиваемых преподавательских должностях в период обучения в образовательных учреждениях среднего и высшего профессионального образования, аспирантуре и докторантуре;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время, когда педагогический работник фактически не работал, но за ним сохранялось место работы (должность), и он получал пособие по государственному социальному страхованию, за исключением времени, когда педагогический работник находился в частично оплачиваемом отпуске и получал пособие по уходу за ребенком до достижения им возраста полутора лет.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в)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Основанием для предоставления длительного отпуска является письменное заявление работника, которое он подает руководству образовательного учреждения не менее чем за 14 дней до начала отпуска.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работник указывает продолжительность, дату начала и дату окончания требуемого отпуска.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образовательного учреждения обязан рассмотреть поступившее заявление и принять решение о предоставлении отпуска в течение 3 дней со дня получения заявления работника.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соглашению сторон время выхода в отпуск может быть изменено.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Длительный отпуск руководителю образовательной организации оформляется приказом органа, заключившего с ним трудовой договор.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г)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длительного отпуска оформляется приказом руководителя образовательного учреждения.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д)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время нахождения педагогического работника в длительном отпуске руководитель образовательной организации вправе принять на его место другого специалиста, заключив с ним срочный трудовой договор.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е)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длительного отпуска учитываются следующие обстоятельства: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состояние здоровья работника;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личные и семейные обстоятельства работника;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возможности образовательного учреждения;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необходимость осуществления образовательного процесса.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ж)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случае поступления нескольких заявлений о предоставлении длительного отпуска в образовательном учреждении составляется график предоставления длительных отпусков. Одновременно в длительном отпуске может находиться не более 2</w:t>
      </w:r>
      <w:r w:rsidRPr="00383F9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педагогических работников образовательной организации. 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з)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График длительных отпусков согласуется с учредителем образовательного учреждения не позднее, чем за 14 дней до его начала.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и)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Конкретная п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родолжительность отпуска, порядок отзыва из отпуска и прекращения отпуска по собственному желанию в каждом конкретном случае определяется письменным соглашением работника с руководством образовательной организации. При желании прервать длительный отпуск работник заявлением предупреждает руководителя образовательной организации не менее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14 дней.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к)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Педагогическому работнику, заболевшему в период пребывания в длительном отпуске, длительный отпуск подлежит продлению на число дней нетрудоспособности, удостоверенных листком временной нетрудоспособности, или по согласованию с руководством образовательной организации.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Длительный отпуск не продлевается и не переносится, если педагогический работник в указанный период времени ухаживал за заболевшим членом семьи.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л)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Длительный отпуск предоставляется: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 сохранения заработной платы;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lastRenderedPageBreak/>
        <w:t xml:space="preserve">м)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Работодатель в лице руководителя образовательной организации по согласованию с выборным профсоюзным органом вправе при наличии собственных или привлеченных средств оказывать педагогическому работнику материальную помощь при выходе в отпуск.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н)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Гарантии педагогическому работнику, находящемуся в длительном отпуске: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з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педагогическим работником, находящимся в длительном отпуске, сохраняется место работы (должность);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педагогическим работником, находящимся в длительном отпуске, в установленном порядке сохраняется педагогическая нагрузка при условии, что за это время не уменьшилось количество групп воспитанников;</w:t>
      </w:r>
    </w:p>
    <w:p w:rsidR="00383F94" w:rsidRPr="00383F94" w:rsidRDefault="00383F94" w:rsidP="00383F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 время длительного отпуска не допускается перевод педагогического работника на другую работу, а также увольнение его по инициативе работодателя, за исключением полной ликвидации образовательной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Выборный орган первичной профсоюзной организации обязуется: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работодателем требований трудового законодательства и иных нормативных правовых актов, содержащих нормы трудового права, соглашений, локальных нормативных актов, настоящего коллективного договора по вопросам рабочего времени и времени отдыха работников.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работодателю мотивированное мнение о проектах локальных нормативных актов, регулирующих вопросы рабочего времени и времени отдыха работников, с соблюдением сроков и порядка, установленных статьёй 372 ТК РФ (</w:t>
      </w:r>
      <w:r w:rsidRPr="00383F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стороны не договорятся о том, чтобы такие локальные нормативные акты будут приниматься с согласия выборного профсоюзного органа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83F94" w:rsidRPr="00383F94" w:rsidRDefault="00383F94" w:rsidP="002B5D7A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ru-RU"/>
        </w:rPr>
        <w:t>IV</w:t>
      </w: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. Оплата и нормирование труда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4.1.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Заработная плата выплачивается работникам за текущий месяц не реже чем каждые полмесяца (не позднее пятнадцати календарных дней со дня окончания периода, за который она начислена) в денежной форме.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4.1.1.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Днями выплаты заработной платы являются: 25 и 10.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При совпадении дня выплаты с выходным или нерабочим праздничным днём выплата заработной платы производится накануне этого дня.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4.1.2.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При выплате заработной платы работнику вручается расчётный листок, с указанием: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составных частей заработной платы, причитающейся ему за соответствующий период;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размеров иных сумм, начисленных работнику, в том числе денежной компенсации за нарушение работодателем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установленного срока соответственно выплаты заработной платы, оплаты отпуска, выплат при увольнении и (или) других выплат, причитающихся работнику;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размеров и оснований произведенных удержаний;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общей денежной суммы, подлежащей выплате.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расчётного листка утверждается работодателем с учётом мнения выборного органа первичной профсоюзной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переходе образовательной организации на электронный документооборот в соответствии со статьями 22.1-22.3 ТК РФ, расчетные листки в электронном виде можно направлять работникам по электронной почте. По письменной просьбе работника работодатель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ему расчетный листок в письменной форме даже в том случае, если в организации установлен электронный документооборот.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Оплата труда работников осуществляется в соответствии с законодательством Российской Федерации, субъекта Российской Федерации, соответствующего муниципального образования субъекта Российской Федерации, Положением об оплате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труда работников муниципального образовательного учреждения, Положением об оплате труда иной образовательной организации.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1"/>
      </w:r>
    </w:p>
    <w:p w:rsidR="00383F94" w:rsidRPr="00383F94" w:rsidRDefault="00383F94" w:rsidP="00383F9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Заработная плата работников включает: вознаграждение за труд в зависимости от квалификации работника, сложности, количества, качества и условий выполняемой работы (тарифная ставка, оклад),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(доплаты и надбавки стимулирующего характера, премии и иные поощрительные выплаты). </w:t>
      </w:r>
    </w:p>
    <w:p w:rsidR="00383F94" w:rsidRPr="00383F94" w:rsidRDefault="00383F94" w:rsidP="00383F9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</w:t>
      </w:r>
    </w:p>
    <w:p w:rsidR="00383F94" w:rsidRPr="00383F94" w:rsidRDefault="00383F94" w:rsidP="00383F9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В случае нарушения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ЦБ России от не выплаченных в срок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4.5.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случаях, когда </w:t>
      </w:r>
      <w:proofErr w:type="gramStart"/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размер оплаты труда</w:t>
      </w:r>
      <w:proofErr w:type="gramEnd"/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работника зависит от стажа, образования, квалификационной категории, государственных наград и (или) ведомственных знаков отличия, ученой степени, право на его изменение возникает в следующие сроки: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при установлении квалификационной категории – со дня вынесения решения аттестационной комиссией;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при увеличении стажа непрерывной работы, педагогической работы, выслуги лет - со дня достижения соответствующего стажа, если документы находятся в учреждении, или со дня представления документа о стаже, дающем право на соответствующие выплаты;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при получении образования или восстановлении документов об образовании - со дня представления соответствующего документа;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при присвоении почетного звания, награждении ведомственными знаками отличия - со дня награждения (присвоения);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при присуждении ученой степени доктора или кандидата наук – со дня принятия </w:t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Министерством науки и высшего образования Российской Федерации </w:t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решения о выдаче соответствующего диплома</w:t>
      </w:r>
      <w:r w:rsidRPr="00383F94">
        <w:rPr>
          <w:rFonts w:ascii="Times New Roman" w:eastAsia="MS Mincho" w:hAnsi="Times New Roman" w:cs="Times New Roman"/>
          <w:sz w:val="24"/>
          <w:szCs w:val="24"/>
          <w:vertAlign w:val="superscript"/>
          <w:lang w:eastAsia="ru-RU"/>
        </w:rPr>
        <w:footnoteReference w:id="22"/>
      </w:r>
      <w:r w:rsidRPr="00383F94">
        <w:rPr>
          <w:rFonts w:ascii="Times New Roman" w:eastAsia="MS Mincho" w:hAnsi="Times New Roman" w:cs="Times New Roman"/>
          <w:sz w:val="24"/>
          <w:szCs w:val="24"/>
          <w:lang w:eastAsia="ru-RU"/>
        </w:rPr>
        <w:t>;</w:t>
      </w:r>
    </w:p>
    <w:p w:rsidR="00383F94" w:rsidRPr="00383F94" w:rsidRDefault="00383F94" w:rsidP="00383F94">
      <w:pPr>
        <w:spacing w:after="0" w:line="240" w:lineRule="auto"/>
        <w:ind w:firstLine="54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награждении государственными наградами Российской Федерации, субъекта Российской Федерации – со дня принятия решения о награждении.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4.6.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Работникам, награждённым государственными наградами Российской Федерации, наградами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субъекта Российской Федерации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выплачивается ежемесячная надбавка (доплата) в размере 20 % ставки заработной платы (должностного оклада).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4.7. Сверхурочная работа оплачивается в повышенном размере по сравнению с обычными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размерами оплаты труда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Оплата за сверхурочную работу оплачивается не </w:t>
      </w:r>
      <w:r w:rsidRPr="00383F94">
        <w:rPr>
          <w:rFonts w:ascii="Times New Roman" w:eastAsia="Calibri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>менее чем в полуторном размере, за последующие часы - не менее чем в двойном размере.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Минимальный размер повышения оплаты труда работникам, занятым на работах с вредными и (или) опасными условиями труда, составляет 4 процента тарифной ставки (оклада), установленной для различных видов работ с нормальными условиями труда.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4.9. Работникам образовательного учреждения устанавливаются следующие виды выплат стимулирующего характера: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за интенсивность и высокие результаты работы;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за качество выполняемых работ;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премиальные выплаты по итогам работы;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иные выплаты стимулирующего характера.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4.10</w:t>
      </w: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. К выплатам стимулирующего характера относятся выплаты, направленные на стимулирование работника к качественному результату труда, повышению своего профессионального уровня и квалификации, а также поощрение за выполненную работу.</w:t>
      </w:r>
    </w:p>
    <w:p w:rsidR="00383F94" w:rsidRPr="00383F94" w:rsidRDefault="00383F94" w:rsidP="00383F94">
      <w:pPr>
        <w:spacing w:after="0" w:line="240" w:lineRule="auto"/>
        <w:ind w:firstLine="709"/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  <w:t xml:space="preserve">4.11. Надбавки за интенсивность и высокие результаты работы, за качество выполняемых работ и премиальные выплаты по итогам работы устанавливаются на основе показателей и критериев, позволяющих оценить результативность и эффективность труда работников, в пределах фонда оплаты труда МБДОУ.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bookmarkStart w:id="3" w:name="sub_735"/>
      <w:r w:rsidRPr="00383F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4.12. </w:t>
      </w:r>
      <w:bookmarkEnd w:id="3"/>
      <w:r w:rsidRPr="00383F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Надбавка за интенсивность и высокие результаты работы устанавливаются: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4.12.1. Педагогическим работникам в зависимости от результативности труда и качества работы по организации образовательного процесса.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Надбавка за интенсивность и высокие результаты работы устанавливается в процентах от должностного оклада (педагогическим работникам, для которых установлены нормы часов педагогической работы за ставку заработной платы – от заработной платы, исчисленной из ставки заработной платы и установленного объема учебной нагрузки) или в абсолютном размере. Порядок ее установления и размеры в зависимости от достигнутых показателей, а также критерии оценки результативности и качества труда педагогических работников определяются МБДОУ самостоятельно и утверждаются локальным нормативным актом по оплате труда.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МБДОУ.</w:t>
      </w:r>
    </w:p>
    <w:p w:rsidR="00383F94" w:rsidRPr="00383F94" w:rsidRDefault="00383F94" w:rsidP="00383F94">
      <w:pPr>
        <w:spacing w:after="0" w:line="240" w:lineRule="auto"/>
        <w:ind w:left="14" w:right="87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bookmarkStart w:id="4" w:name="sub_736"/>
      <w:r w:rsidRPr="00383F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4.12.2. </w:t>
      </w:r>
      <w:bookmarkEnd w:id="4"/>
      <w:r w:rsidRPr="00383F9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Надбавка за интенсивность и высокие результаты работы устанавливается в процентах от должностного оклада или в абсолютном размере. Порядок ее установления и размеры в зависимости от достигнутых показателей. </w:t>
      </w:r>
      <w:r w:rsidRPr="00383F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Решение об установлении надбавки за качество выполняемых работ и ее размерах работникам МБДОУ принимается аттестационной комиссией, утверждается руководителем МБДОУ в соответствии с локальным нормативным актом по оплате труда и согласовывается с профсоюзным комитетом.</w:t>
      </w:r>
    </w:p>
    <w:p w:rsidR="00383F94" w:rsidRPr="00383F94" w:rsidRDefault="00383F94" w:rsidP="00383F94">
      <w:pPr>
        <w:widowControl w:val="0"/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4.12.3.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Педагогическим работникам, осуществляющим преподавательскую работу без занятия штатной должности помимо работы в основной должности на условиях дополнительного соглашения </w:t>
      </w:r>
      <w:r w:rsidR="006927F9"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трудовому договору, производится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дополнительная оплата в порядке ст. 151 ТК РФ. Кроме того, им могут устанавливаться выплаты стимулирующего характера за достижения воспитанниками призовых мест в конкурсных мероприятиях муниципального, регионального, всероссийского и международного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уровней. Такие доплаты устанавливаются Положением об оплате труда образовательной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4.13.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Экономия средств фонда оплаты труда направляется на премирование, оказание материальной помощи работникам, что предусматривается локальными нормативными актами образовательной организации, принимаемыми по согласованию с выборным органом первичной профсоюзной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4.14. Наполняемость групп определяется исходя из расчёта соблюдения нормы площади на одного обучающегося, а также иных санитарно-эпидемиологических требований (СанПиН) к условиям и организации обучения в общеобразовательных организациях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3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с учётом: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 требований к расстановке мебели в групповых комнатах, предусматривающего, что площадь групповых принимается без учёта площади, необходимой для расстановки дополнительной мебели (шкафы, столы и другие) для хранения учебных пособий и оборудования, используемых в образовательном процессе, из расчета: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2,5 м² на 1 воспитанника при фронтальных формах занятий;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3,5 м² на 1 воспитанника при организации групповых форм работы и индивидуальных занятий;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несоблюдении указанных требований к наполняемости групп, приводящем к превышению количества воспитанников в группе устанавливается соответствующая доплата, как это предусмотрено при увеличении объема выполняемой работы (статья 151 ТК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РФ).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4.15.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труда педагогов, имеющих квалификационные категории, осуществляется с учетом квалификационной категории.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Оплата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наименованием, по которой не </w:t>
      </w:r>
      <w:proofErr w:type="gramStart"/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установлена квалификационная категория может</w:t>
      </w:r>
      <w:proofErr w:type="gramEnd"/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осуществляться в случаях, предусмотренных в отраслевых соглашениях, заключённых на федеральном и региональном уровнях, если по выполняемой работе совпадают профили работы (деятельности).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4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 педагогическими работниками сохраняются условия оплаты труда с учётом имевшейся квалификационной категории по истечении срока действия квалификационной категории в следующих случаях: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после выхода </w:t>
      </w:r>
      <w:proofErr w:type="gramStart"/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работу из отпуска по уходу за ребёнком до достижения</w:t>
      </w:r>
      <w:proofErr w:type="gramEnd"/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им возраста трех лет - не менее чем на один год;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до наступления права для назначения страховой пенсии по </w:t>
      </w:r>
      <w:r w:rsidR="006927F9"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старости не</w:t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менее чем за один год;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по окончании длительной </w:t>
      </w:r>
      <w:r w:rsidR="006927F9"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болезни не</w:t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менее чем на 6 месяцев;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по окончании длительного отпуска, предоставляемого до одного </w:t>
      </w:r>
      <w:r w:rsidR="006927F9"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года не</w:t>
      </w: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менее чем на один год;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в случае истечения срока действия квалификационной категории после подачи заявления в аттестационную комиссию - на период до принятия аттестационной комиссией решения об установлении (отказе в установлении) квалификационной категории.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ru-RU"/>
        </w:rPr>
        <w:t>V</w:t>
      </w: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. Социальные гарантии и меры социальной поддержки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Стороны договорились о том, что: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Ежегодно, по окончании финансового года, информировать работников, в том числе на общем собрании работников, на заседаниях Общего собрания работников и выборного органа первичной профсоюзной организации, о расходовании бюджетных средств за прошедший год и о бюджетном финансировании на предстоящий финансовый год, а также об использовании средств, направляемых на социальные выплаты, материальную помощь работникам.</w:t>
      </w:r>
      <w:proofErr w:type="gramEnd"/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не позднее 1 декабря текущего года, обсуждать на заседаниях Общего собрания </w:t>
      </w:r>
      <w:r w:rsidR="006927F9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и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выплаты, материальную помощь работникам, на оздоровление работников, на санаторно-курортное лечение и отдых работников, на реализацию программ негосударственного пенсионного обеспечения, дополнительное медицинское страхование и др.</w:t>
      </w:r>
      <w:proofErr w:type="gramEnd"/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5.1.3.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обеспечения повышения уровня социальной защищённости работников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по вопросам оказания материальной помощи; организации оздоровления; дополнительной поддержки педагогических работников, выходящих на пенсию по возрасту;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молодых специалистов; предоставления работникам права пользования за счет средств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организации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санаторно-курортным лечением, санаториями-профилакториями и спортивно-оздоровительными лагерями и т.д.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обязуется: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гарантии и компенсации работникам во всех случаях, предусмотренных трудовым законодательством, а также соглашением, заключенным учредителем образовательной организации, и настоящим коллективным договором.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</w:t>
      </w:r>
      <w:r w:rsidRPr="00383F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5.2.3.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выборному органу первичной профсоюзной организации в установленном по согласованию с ним порядке бесплатно во </w:t>
      </w:r>
      <w:proofErr w:type="spell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внеучебное</w:t>
      </w:r>
      <w:proofErr w:type="spell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спортивные залы, площадки и спортинвентарь для проведения спортивно-оздоровительных мероприятий с работниками образовательной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спортивную работу среди работников образовательной организации, оказывать им помощь в организации работы спортивных секций по различным видам спорта.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5.2.5.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5.2.6.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работникам материальную помощь при рождении ребёнка.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5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5.2.7. Предоставлять работникам право на прохождение диспансеризации в порядке ст. 185.1 ТК РФ.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Выборный орган первичной профсоюзной организации обязуется: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позднее, чем за один месяц до принятия работодателем плана финансово-хозяйственной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выделять для членов Профсоюза денежные средства согласно смете профсоюзных расходов по направлениям: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материальной помощи;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оздоровления;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работы с детьми работников;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спортивной работы;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мероприятий для различных категорий ветеранов,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6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ветеранов труда;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культурно-массовых и спортивных мероприятий;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социальные программы для членов Профсоюза.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работой предприятий общественного питания в образовательной организации, в том числе за графиком и режимом работы, качеством и ассортиментом продукции, уровнем цен и санитарно-гигиеническими условиями.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обязуются в качестве награждения педагогических работников применять следующие виды поощрений: материальные и нематериальные.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Материальные виды поощрений: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стимулирующие выплаты по результатам предыдущего учебного года – вклада педагогических работников в рейтинговые позиции образовательной организации;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стимулирующие выплаты по критериям вклада педагогических работников в качественное образование и воспитание в течение учебного года;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премирование победителей </w:t>
      </w:r>
      <w:r w:rsidRPr="00383F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конкурсных мероприятиях </w:t>
      </w:r>
      <w:proofErr w:type="gramStart"/>
      <w:r w:rsidRPr="00383F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муниципального</w:t>
      </w:r>
      <w:proofErr w:type="gramEnd"/>
      <w:r w:rsidRPr="00383F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регионального, всероссийского и международного уровней;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Нематериальные виды поощрения: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благодарственные письма за активное участие педагогических работников в жизни образовательной организации и системе образования;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благодарности, поздравления, статьи о педагогических работниках на официальном сайте образовательной организации, официальных группах образовательной организации в социальных сетях, СМИ.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ru-RU"/>
        </w:rPr>
        <w:t>VI</w:t>
      </w:r>
      <w:r w:rsidRPr="00383F9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. Охрана труда и здоровья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рассматривают охрану труда и здоровья работников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одного из приоритетных направлений деятельности.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совместно обязуются: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права работников на здоровые и безопасные условия труда, внедрение современных средств безопасности труда, предупреждающих производственный травматизм и возникновение профессиональных заболеваний, ежегодно заключать соглашение по охране труда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7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 определением мероприятий  по улучшению условий и охраны труда (организационных, технических, санитарно-профилактических и других), стоимости работ и сроков выполнения мероприятий, ответственных должностных лиц</w:t>
      </w:r>
      <w:r w:rsidRPr="00383F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разработке, рассмотрении и анализе мероприятий по улучшению условий и охраны труда в рамках соглашения по охране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и организации деятельности совместных комиссий по охране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Обеспечивать: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выборы представителей в формируемую на паритетной основе комиссию по охране труда;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комиссий: по охране труда, по проведению специальной оценки условий труда, по проверке знаний и навыков в области охраны труда;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8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расследованию несчастных случаев на производстве; по контролю состояния зданий; по приёмке кабинетов, пищеблока, спортивных сооружений, территории к новому учебному году; по приёмке образовательной организации на готовность к новому учебному году и других комиссий;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расследование несчастных случаев;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материальной помощи пострадавшим на производстве.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административно-общественный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безопасностью жизнедеятельности в образовательных организациях, состоянием условий и охраны труда, выполнением раздела по охране труда коллективного договора, соглашения по охране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выполнение образовательной организацией предписаний органов государственного контроля (надзора), представлений и требований технических (главных технических) инспекторов труда Профсоюза и внештатных технических инспекторов труда Профсоюза, представлений уполномоченных (доверенных) лиц по охране труда первичной профсоюзной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6.1.6.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проведение комплексных,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6.1.7.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реализацию мероприятий, направленных на развитие физической культуры и спорта, в том числе проведение соревнований, спартакиад, турниров по различным видам спорта и туризма с целью привлечения работников к здоровому образу жизни.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обязуется: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создание безопасных условий труда, соответствующих требованиям охраны труда на каждом рабочем месте, </w:t>
      </w: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безопасность работников и обучающихся при эксплуатации зданий, сооружений, оборудования и механизмов,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труда и отдыха в соответствии с законодательством Российской Федерации, правилами внутреннего трудового распорядка.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 соответствии с законодательством Российской Федерации финансирование мероприятий по улучшению условий и охраны труда, в том числе выделять на обучение по охране труда, проведение специальной оценки условий труда, медицинских осмотров работников из всех источников финансирования в размере не менее 2 процентов от фонда оплаты труда и не менее 0,7 процента от суммы эксплуатационных расходов на содержание образовательной организации.</w:t>
      </w:r>
      <w:proofErr w:type="gramEnd"/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в установленном законодательством Российской Федерации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9"/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специальную оценку условий труда на рабочих местах образовательных организаций.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0"/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реализацию мероприятий, направленных на улучшение условий труда работников, по результатам проведенной специальной оценки условий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обучение безопасным методам и приемам выполнения работ по охране труда и оказанию первой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пострадавшим на производстве, проведение инструктажей по охране труда, стажировки на рабочих местах и проверки знаний требований охраны труда; недопущение к работе лиц, не прошедших в установленном порядке указанные обучение, инструктаж и проверку знаний требований охраны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расписанием. Обеспечивать наличие инструкций по охране труда на рабочих местах.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6.2.6.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гарантии и компенсации работникам, занятым на работах с вредными условиями труда в соответствии с ТК РФ, иными нормативными правовыми актами, содержащими государственные нормативные требования охраны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6.2.7.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приобретение и бесплатную выдачу прошедших в установленном порядке сертификацию или декларирование соответствия (статья 214, 221 ТК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РФ) специальной одежды и других средств индивидуальной защиты (СИЗ), смывающихся и обезвреживающих средств, молока или других равноценных пищевых продуктов в соответствии с установленными нормами работникам, занятым на работах с вредными условиями труда, или компенсировать работнику понесенные им расходы на приобретение сертифицированной спецодежды и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средства индивидуальной защиты (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СИЗ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полном объеме.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6.2.8.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прохождение работниками обязательных предварительных при поступлении на работу и периодических медицинских осмотров, а также в соответствии с медицинскими рекомендациями </w:t>
      </w:r>
      <w:r w:rsidRPr="00383F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внеочередных медицинских осмотров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сохранением за ними места работы (должности) и среднего заработка.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Предоставлять работникам день для прохождения диспансеризации с сохранением с сохранением за ними места работы (должности) и среднего заработка.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6.2.9. Осуществлять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содержанием и техническим состоянием зданий, сооружений, санитарно-бытовых помещений, а также безопасной эксплуатацией оборудования и механизмов образовательной организации. В том числе обеспечивать на каждом рабочем месте необходимый температурный режим, освещенность и вентиляцию в соответствии с санитарно-гигиеническими нормами и требованиями охраны труда.</w:t>
      </w:r>
    </w:p>
    <w:p w:rsidR="00383F94" w:rsidRPr="00383F94" w:rsidRDefault="0005449D" w:rsidP="00383F94">
      <w:pPr>
        <w:tabs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6.2.10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3F94"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наличие аптечек первой помощи работникам, питьевой воды.</w:t>
      </w:r>
    </w:p>
    <w:p w:rsidR="00383F94" w:rsidRPr="00383F94" w:rsidRDefault="0005449D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6.2.11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3F94"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proofErr w:type="gramStart"/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расследование и учет несчастных случаев с работниками на производстве и с обучающимися в установленном законодательством порядке, а также ежегодный анализ причин производственного травматизма и профессиональной заболеваемости, несчастных случаев с обучающимися во время образовательного процесса с целью принятия мер по улучшению условий труда и снижению травматизма.</w:t>
      </w:r>
      <w:proofErr w:type="gramEnd"/>
    </w:p>
    <w:p w:rsidR="00383F94" w:rsidRPr="00383F94" w:rsidRDefault="0005449D" w:rsidP="00383F94">
      <w:pPr>
        <w:tabs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6.2.12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3F94"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</w:t>
      </w:r>
      <w:proofErr w:type="gramStart"/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работниками требований, правил и инструкций по охране труда. Не допускать к работе лиц, не прошедших в установленном порядке обучение, инструктаж по охране труда, стажировку на рабочем месте.</w:t>
      </w:r>
    </w:p>
    <w:p w:rsidR="00383F94" w:rsidRPr="00383F94" w:rsidRDefault="0005449D" w:rsidP="00383F94">
      <w:pPr>
        <w:tabs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6.2.13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3F94"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Оказывать содействие техническим (главным техническим) инспекторам труда Профсоюза, членам комиссий по охране труда, уполномоченным (доверенным лицам) по охране труда в проведении общественного </w:t>
      </w:r>
      <w:proofErr w:type="gramStart"/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охраны труда в образовательной организации. В случае выявления нарушений прав работников на здоровые и безопасные условия труда принимать меры к их устранению.</w:t>
      </w:r>
    </w:p>
    <w:p w:rsidR="00383F94" w:rsidRPr="00383F94" w:rsidRDefault="00383F94" w:rsidP="00383F94">
      <w:pPr>
        <w:tabs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гарантирует наличие оборудованного помещения для отдыха работников образовательной организации и приема пищи.</w:t>
      </w:r>
    </w:p>
    <w:p w:rsidR="00383F94" w:rsidRPr="00383F94" w:rsidRDefault="00383F94" w:rsidP="00383F94">
      <w:pPr>
        <w:tabs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ему предоставляется другая работа на время устранения такой опасности, либо производится оплата возникшего по этой причине простоя в размере среднего заработка.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обязуются: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6.5.1.</w:t>
      </w:r>
      <w:r w:rsidRPr="00383F94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охраны труда, установленные законами и иными нормативными правовыми актами, а также правилами и инструкциями по охране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6.5.2.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Проходить обучение безопасным методам и приемам выполнения работ, оказанию первой помощи при несчастных случаях на производстве, инструктаж по охране труда, проверку знаний требований охраны труда.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Проходить профессиональную гигиеническую подготовку и аттестацию в установленном законодательством порядке.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6.5.3.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Проходить обязательные предварительные при поступлении на работу и периодические медицинские осмотры, а также внеочередные медицинские осмотры в соответствии с медицинскими рекомендациями за счет средств работодателя.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6.5.4.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применять средства индивидуальной и коллективной защиты.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6.5.5.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Незамедлительно извещать </w:t>
      </w:r>
      <w:r w:rsidR="0005449D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руководителя, учредителя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 во время работы, в том числе о проявлении признаков острого профессионального заболевания (отравления).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6.6.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имеет право отказаться от выполнения работы в случае возникновения на рабочем месте ситуации, угрожающей его жизни и здоровью,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 Выборный орган первичной профсоюзной организации обязуется: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Организовывать проведение общественного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6.7.2.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Координировать работу уполномоченных (доверенных) лиц по охране труда выборного органа первичной профсоюзной организации по осуществлению общественного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охраны труда в учебных аудиториях, лабораториях, производственных и других помещениях.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6.7.3.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Содействовать организации обучения и проверки знаний требований охраны труда уполномоченных (доверенных) лиц по охране труда выборного органа первичной профсоюзной организации, членов комитета (комиссии) по охране труда.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6.7.4.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участие представителей выборного органа первичной профсоюзной организации в комиссиях: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охране труда;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проведению специальной оценки условий труда;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организации и проведению обязательных медицинских осмотров;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расследованию несчастных случаев на производстве;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по приемке учебных, научных и производственных помещений, спортивных залов, площадок и других объектов к началу учебного года.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6.7.5.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Оказывать методическую и консультативную помощь по вопросам осуществления общественного 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охраны труда в структурных подразделениях образовательной организации.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6.7.6.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практическую помощь работникам в реализации их прав на безопасные условия труда, гарантии и компенсации за работу во вредных условиях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6.7.7.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в рассмотрении трудовых споров, связанных с нарушением законодательства об охране труда, обязательств, предусмотренных настоящим коллективным договором, представлять и защищать права и интересы работников в органах управления организацией, в суде.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Обращаться к р</w:t>
      </w: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аботодателю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предложением о привлечении к ответственности лиц, допустивших нарушения требований охраны труда.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ПОДДЕРЖКА МОЛОДЫХ ПЕДАГОГОВ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Стороны определяют следующие приоритетные направления в совместной деятельности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осуществлению поддержки молодых педагогических работников (далее в разделе – молодых педагогов) и их закреплению в образовательной организации: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содействие адаптации и профессиональному становлению молодых педагогов, формированию их компетенций, повышению мотивации к педагогической деятельности;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необходимых условий труда молодым педагогам, включая обеспечение оснащённости рабочего места современным оборудованием, оргтехникой и лицензионным программным обеспечением;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методического сопровождения </w:t>
      </w:r>
      <w:r w:rsidR="0061007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молодых педагогов,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молодежи к профсоюзной деятельности и членству в Профсоюзе;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материальное и моральное поощрение молодых педагогов;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профессионального и карьерного роста молодых педагогов через повышение квалификации, профессиональные и творческие конкурсы;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культурно-массовой, физкультурно-оздоровительной и спортивной работы; </w:t>
      </w:r>
    </w:p>
    <w:p w:rsidR="00383F94" w:rsidRPr="00383F94" w:rsidRDefault="0061007E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3F94"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="00383F94" w:rsidRPr="00383F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Работодатель обязуется: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закрепление наставников за всеми молодыми педагогами, не имеющими опыта педагогической работы, в первый год их работы в образовательной организации;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установленные в образовательной организации (коллективным договором, локальными нормативными актами) меры социальной поддержки работников, включая дополнительные меры поддержки молодых педагогов, а также меры поощрения;</w:t>
      </w:r>
    </w:p>
    <w:p w:rsidR="0061007E" w:rsidRPr="00477EEA" w:rsidRDefault="0061007E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007E" w:rsidRPr="00477EEA" w:rsidRDefault="0061007E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3F94" w:rsidRPr="00383F94" w:rsidRDefault="0061007E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  <w:r w:rsidR="00383F94"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="00383F94" w:rsidRPr="00383F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</w:t>
      </w:r>
      <w:r w:rsidR="00383F94" w:rsidRPr="00383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ДОПОЛНИТЕЛЬНОЕ ПРОФЕССИОНАЛЬНОЕ</w:t>
      </w:r>
    </w:p>
    <w:p w:rsidR="00383F94" w:rsidRPr="00383F94" w:rsidRDefault="0061007E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</w:t>
      </w:r>
      <w:r w:rsidR="00383F94" w:rsidRPr="00383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ОБРАЗОВАНИЕ РАБОТНИКОВ</w:t>
      </w:r>
    </w:p>
    <w:p w:rsidR="00383F94" w:rsidRPr="00383F94" w:rsidRDefault="00383F94" w:rsidP="00383F94">
      <w:pPr>
        <w:tabs>
          <w:tab w:val="left" w:pos="16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 Стороны договорились о том, что: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8.1.1. 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работников, определяет формы дополнительного профессионального образования (повышения квалификации и/или профессиональной переподготовки) педагогических работников, перечень необходимых профессий и специальностей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83F94">
        <w:rPr>
          <w:rFonts w:ascii="Times New Roman" w:eastAsia="Calibri" w:hAnsi="Times New Roman" w:cs="Times New Roman"/>
          <w:sz w:val="24"/>
          <w:szCs w:val="24"/>
        </w:rPr>
        <w:t>Право работников, в том числе педагогических работников, работников из числа учебно-вспомогательного персонала, административно-хозяйственного и обслуживающего персонала, на профессиональное обучение и дополнительное профессиональное образов</w:t>
      </w:r>
      <w:r w:rsidR="0061007E">
        <w:rPr>
          <w:rFonts w:ascii="Times New Roman" w:eastAsia="Calibri" w:hAnsi="Times New Roman" w:cs="Times New Roman"/>
          <w:sz w:val="24"/>
          <w:szCs w:val="24"/>
        </w:rPr>
        <w:t>ание.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8.1.2. 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1"/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8.1.3. Работодатель не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вправе обязывать работников осуществлять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 профессиональное образование за счет их собственных средств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такие условия не могут быть включены в трудовые договоры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8.1.4. Работодатель содействует качественному дополнительному профессиональному образованию работников путем заключения договоров на обучение с организациями, реализующими дополнительные профессиональные программы, имеющими лицензии на образовательную деятельность и опыт реализации дополнительных профессиональных программ.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Содержание, объем и сроки дополнительного профессионального образования, рекомендуемого работнику, должны обеспечивать </w:t>
      </w:r>
      <w:r w:rsidRPr="00383F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реализацию требований федеральных государственных образовательных стандартов к уровню квалификации педагогических работников, к непрерывности их профессионального развития в части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целенаправленного совершенствования (получения новой) компетенции (квалификации) работника.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32"/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8.1.5. Работник вправе отказаться от получения дополнительного профессионального образования, если работодатель не обеспечивает предоставление ему гарантий и компенсаций, предусмотренных законодательством и трудовым договором.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8.1.6. 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направлении работника на дополнительное профессиональное образование </w:t>
      </w:r>
      <w:r w:rsidRPr="00383F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отрывом от работы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 сохраняет за ним место работы (должность), среднюю заработную плату по основному месту работы и, если работник направляется в другую местность, оплачивает ему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расходы по проезду, расходы по найму жилого помещения, дополнительные расходы, связанные с проживанием вне места постоянного жительства (суточные), иные расходы, произведенные работником с разрешения или с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ведома работодателя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порядке и размерах, предусмотренных для лиц, направляемых в служебные командировки в соответствии с Положением о служебных командировках работников, принимаемым работодателем с учетом мнения выборного органа первичной профсоюзной организации (статья 187 ТК РФ).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8.1.7. Гарантии и компенсации работникам, совмещающим работу с получением образования (высшего образования по программам </w:t>
      </w:r>
      <w:proofErr w:type="spell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специалитета</w:t>
      </w:r>
      <w:proofErr w:type="spell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магистратуры, подготовки научно-педагогических кадров, по программам среднего профессионального образования и другим программам), предоставляются работодателем в порядке, предусмотренном статьями 173-177 ТК РФ.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8.1.8. Работодатель содействует работнику, желающему пройти профессиональное обучение или получить дополнительное профессиональное образование с целью приобретения другой профессии (специальности) для нужд образовательной организации.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8.1.9. Гарантии и компенсации, предусмотренные статьями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173-176 ТК РФ, предоставляются также работникам, получающим второе профессиональное образование соответствующего уровня, если обучение осуществляется по направлению работодателя для нужд образовательной организации.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обеспечение данных гарантий осуществляется работодателем за счет бюджетных и/или внебюджетных средств организации.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8.1.10. 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 получения работником, уже имеющим профессиональное образование соответствующего уровня, по собственной инициативе второго профессионального образования, соответствующего профилю деятельности образовательной организации,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условиях, определённых в трудовом договоре.</w:t>
      </w:r>
      <w:r w:rsidRPr="00383F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3"/>
      </w:r>
      <w:proofErr w:type="gramEnd"/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3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proofErr w:type="gramEnd"/>
      <w:r w:rsidRPr="003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Х. ГАРАНТИИ ПРОФСОЮЗНОЙ ДЕЯТЕЛЬНОСТИ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9.1.</w:t>
      </w:r>
      <w:r w:rsidRPr="00383F9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83F9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Работодатель:</w:t>
      </w:r>
      <w:r w:rsidRPr="00383F9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9.1.1.П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редоставляет выборному органу первичной профсоюзной организации независимо от численности работников, бесплатно помещение, отвечающее санитарно-гигиеническим требованиям, обеспеченное отоплением и освещением, оборудованием, необходимым для работы выборного органа первичной профсоюзной организации, и помещение для проведения заседаний, собраний, хранения документов; обеспечивает хозяйственное содержание, охрану и уборку выделяемых помещений, безвозмездно предоставляет для выполнения общественно значимой работы транспортное средство, средства связ</w:t>
      </w:r>
      <w:proofErr w:type="gramStart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факс, интернет), компьютерную технику и др., а также предоставляет возможность размещения информации в доступном для всех работников месте в здании образовательной организации.</w:t>
      </w:r>
    </w:p>
    <w:p w:rsidR="00383F94" w:rsidRPr="00383F94" w:rsidRDefault="005C3C0D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9.1.2</w:t>
      </w:r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препятствует представителям Профсоюза, правовым и техническим инспекторам труда Профсоюза, в том числе внештатным осуществлять контроль за соблюдением трудового законодательства, и иных нормативных правовых актов, содержащих нормы трудового права, предусмотренный статьёй 370 ТК РФ, а также посещать рабочие места, на которых работают члены Профсоюза, для реализации уставных задач Профсоюза и прав, предусмотренных статьёй 11 Федерального закона от 12</w:t>
      </w:r>
      <w:r w:rsidR="00383F94" w:rsidRPr="00383F9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ru-RU"/>
        </w:rPr>
        <w:t> 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 1996</w:t>
      </w:r>
      <w:proofErr w:type="gramEnd"/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№ 10-ФЗ «О профессиональных союзах, их правах и гарантиях деятельности».</w:t>
      </w:r>
    </w:p>
    <w:p w:rsidR="00383F94" w:rsidRPr="00383F94" w:rsidRDefault="005C3C0D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9.1.3.</w:t>
      </w:r>
      <w:r w:rsidR="00383F94" w:rsidRPr="00383F9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Не допускает ограничения гарантированных законом социально-трудовых и иных прав и свобод, принуждения, увольнения или иных форм воздействия в отношении любого работника в связи с его членством в Профсоюзе и (или) профсоюзной деятельностью.</w:t>
      </w:r>
    </w:p>
    <w:p w:rsidR="00383F94" w:rsidRPr="00383F94" w:rsidRDefault="005C3C0D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9.1.4</w:t>
      </w:r>
      <w:r w:rsidR="00383F94" w:rsidRPr="00383F9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. Привлекает представителей выборного органа первичной профсоюзной организации для осуществления </w:t>
      </w:r>
      <w:proofErr w:type="gramStart"/>
      <w:r w:rsidR="00383F94" w:rsidRPr="00383F9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контроля за</w:t>
      </w:r>
      <w:proofErr w:type="gramEnd"/>
      <w:r w:rsidR="00383F94" w:rsidRPr="00383F9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правильностью расходования фонда оплаты труда, фонда экономии заработной платы, внебюджетного фонда.</w:t>
      </w:r>
    </w:p>
    <w:p w:rsidR="00383F94" w:rsidRPr="00383F94" w:rsidRDefault="005C3C0D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9.1.5</w:t>
      </w:r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proofErr w:type="gramStart"/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Предоставляет выборному органу первичной профсоюзной организации по его запросу информацию о численности, составе работников, условиях финансирования отрасли и оплаты труда, объёме задолженности по выплате заработной платы, размере средней заработной платы работников, показателях по условиям и охране труда, планированию и проведению мероприятий по массовому сокращению численности (штата) работников (увольнение 10 и более процентов работников в течение 90 календарных дней), </w:t>
      </w:r>
      <w:r w:rsidR="00383F94"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квалификации, </w:t>
      </w:r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дополнительном</w:t>
      </w:r>
      <w:proofErr w:type="gramEnd"/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профессиональном </w:t>
      </w:r>
      <w:proofErr w:type="gramStart"/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образовании</w:t>
      </w:r>
      <w:proofErr w:type="gramEnd"/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результатах аттестации и наградах работников и другую</w:t>
      </w:r>
      <w:r w:rsidR="00383F94" w:rsidRPr="003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необходимую</w:t>
      </w:r>
      <w:r w:rsidR="00383F94" w:rsidRPr="003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83F94"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информацию.</w:t>
      </w:r>
    </w:p>
    <w:p w:rsidR="00383F94" w:rsidRPr="00383F94" w:rsidRDefault="005C3C0D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9.1.6</w:t>
      </w:r>
      <w:r w:rsidR="00383F94" w:rsidRPr="00383F9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Обеспечивает участие выборного органа первичной профсоюзной организации в работе органов управления образовательной организацией (попечительский, наблюдательный, управляющий советы и др.) как по вопросам принятия локальных нормативных актов, содержащих нормы трудового права и затрагивающих интересы работников, так и относящихся к деятельности образовательной организации в целом.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Стороны признают следующие гарантии работников, входящих в состав выборного органа первичной профсоюзной организации и не освобожденных от основной работы: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9.2.1. </w:t>
      </w:r>
      <w:proofErr w:type="gramStart"/>
      <w:r w:rsidRPr="00383F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Члены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выборного органа первичной профсоюзной организации</w:t>
      </w:r>
      <w:r w:rsidRPr="00383F94">
        <w:rPr>
          <w:rFonts w:ascii="Times New Roman" w:eastAsia="Calibri" w:hAnsi="Times New Roman" w:cs="Times New Roman"/>
          <w:color w:val="000000"/>
          <w:sz w:val="24"/>
          <w:szCs w:val="24"/>
        </w:rPr>
        <w:t>, в том числе, выполняющие работу на общественных началах в территориальной организации Профсоюза, освобождаются от основной работы с сохранением среднего заработка для участия в работе съездов, конференций, пленумов, президиумов, собраний, кратковременной профсоюзной учебы, а также для ведения коллективных переговоров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подготовки проекта коллективного договора и заключения коллективного договора.</w:t>
      </w:r>
      <w:proofErr w:type="gramEnd"/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9.2.2.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выборной профсоюзной организации, его заместитель и члены выборного профсоюзного органа, не освобожденные от основной работы не могут быть без предварительного согласия выборного органа первичной профсоюзной организации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подвергнуты дисциплинарному взысканию, переведены на другую работу или уволены по инициативе работодателя, за исключением случаев расторжения трудового договора за совершение проступка, за который в соответствии с ТК РФ, иными федеральными законами предусмотрено увольнение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работы.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9.2.3.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Члены выборного органа первичной профсоюзной организации включаются в состав аттестационной комиссии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образовательной организации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комиссий </w:t>
      </w:r>
      <w:r w:rsidRPr="00383F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образовательной организации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определению учебной нагрузки педагогических работников, распределению выплат стимулирующего характера, специальной оценке рабочих мест, охране труда, социальному страхованию, по урегулированию споров между участниками образовательных отношений и других комиссиях, к компетенции которых относится решение вопросов, затрагивающих социально-трудовые и иные профессиональные интересы работников.</w:t>
      </w:r>
      <w:proofErr w:type="gramEnd"/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9.2.4. Работа в качестве председателя первичной профсоюзной организации и в составе ее выборного органа признаётся значимой для деятельности образовательной организации и учитывается при награждении и поощрении работников.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>9.3.</w:t>
      </w:r>
      <w:r w:rsidRPr="00383F9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Стороны совместно: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- представляют работников к награждению отраслевыми и иными наградами, ходатайствуют о представлении к наградам, </w:t>
      </w:r>
      <w:r w:rsidRPr="00383F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присвоении почетных званий </w:t>
      </w:r>
      <w:r w:rsidRPr="00383F94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работникам образовательной организации;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принимают необходимые меры по недопущению вмешательства органов управления образованием и (или) представителей работодателя в деятельность первичной профсоюзной организац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 ее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выборного органа по реализации уставных задач Профсоюза;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 Информация о деятельности Профсоюза, в том числе о награждении работников наградами Профсоюза, его организаций, а также объединений профсоюзов, отображается на информационном стенде в здании образовательной организации и на её официальном сайте в информационно-телекоммуникационной сети «Интернет».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83F9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X.</w:t>
      </w:r>
      <w:r w:rsidRPr="00383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proofErr w:type="gramStart"/>
      <w:r w:rsidRPr="00383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ВЫПОЛНЕНИЕМ КОЛЛЕКТИВНОГО ДОГОВОРА. </w:t>
      </w:r>
      <w:r w:rsidRPr="00383F9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ОТВЕТСТВЕННОСТЬ СТОРОН КОЛЛЕКТИВНОГО ДОГОВОРА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10.1. 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коллективного договора осуществляется сторонами и их представителями в порядке п. 1.8. настоящего коллективного договора.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10.2. </w:t>
      </w:r>
      <w:r w:rsidRPr="00383F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Стороны договорились и обязуются: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10.2.1. Обеспечивать реальное выполнение и действенный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коллективного договора, осуществляя взаимодействие в различных формах и предоставляя друг другу всю необходимую информацию.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10.2.2. Совместно разрабатывать и утверждать план мероприятий по реализации настоящего коллективного договора на текущий год. Это не исключает право профсоюзной организации в лице ее выборного представительного органа на осуществление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коллективного договора в порядке ст. 370 ТК РФ.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10.2.3. Проводить обсуждение итогов выполнения коллективного договора и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отчитываться о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выполнении на общем собрании (конференции) работников не реже одного раза в год.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10.2.4. Разъяснять положения и обязательства сторон коллективного договора работникам образовательной организации.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10.2.5. Представлять другой стороне необходимую информацию в рамках осуществления </w:t>
      </w:r>
      <w:proofErr w:type="gramStart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условий коллективного договора </w:t>
      </w:r>
      <w:r w:rsidRPr="00383F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 течение 10 </w:t>
      </w:r>
      <w:r w:rsidRPr="00383F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 xml:space="preserve">дней </w:t>
      </w:r>
      <w:r w:rsidRPr="00383F9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(но не позднее одного месяца)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соответствующего письменного запроса.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34"/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10.2.6. Лица, представляющие работодателя, виновные в нарушении или невыполнении обязательств по коллективному договору, несут дисциплинарную ответственность в порядке ст. 195 ТК РФ и иные виды ответственности, установленные законодательством Российской Федерации.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10.2.7. Выборный орган первичной профсоюзной организации отвечает за невыполнение обязательств по коллективному договору в части, относящейся непосредственно к выборному органу первичной профсоюзной организации, в порядке, установленном Уставом Профсоюза, вплоть до досрочного прекращения полномочий.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</w:t>
      </w:r>
      <w:proofErr w:type="gramStart"/>
      <w:r w:rsidRPr="003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proofErr w:type="gramEnd"/>
      <w:r w:rsidRPr="003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ЗАКЛЮЧИТЕЛЬНЫЕ ПОЛОЖЕНИЯ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11.1. 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 обязуется ознакомить под роспись с текстом коллективного договора (изменениями и дополнениями в коллективный договор), а также со всеми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локальными нормативными актами образовательной организации, содержащие нормы трудового права, являющиеся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приложениями к коллективному договору, всех работников образовательной организации согласно ч. 3 ст. 68 ТК РФ;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обеспечивать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гласность содержания и выполнения условий коллективного договора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предоставлять работникам полную и достоверную информацию, связанную с их трудовыми правами и интересами.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11.2. В месячный срок со дня подписания коллективного договора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выборный орган первичной профсоюзной организации 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доводит содержание коллективного договора до сведения всех членов Профсоюза.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 Работодатель размещает в течение десяти рабочих дней со дня подписания сторонами коллективного договора (изменений и дополнений в коллективный договор) копию коллективного договора (изменений и дополнений в коллективный договор) со всеми приложениями на официальном сайте о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бразовательной организации в информационно-телекоммуникационной сети «Интернет».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11.3. 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Настоящий коллективный договор вступает в силу с момента его подписания </w:t>
      </w:r>
      <w:r w:rsidR="002B5D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сторонами и действует по октябрь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2027 года включительно.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11.5. До истечения указанного срока стороны вправе продлевать действие коллективного договора</w:t>
      </w:r>
      <w:r w:rsidRPr="00383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срок до трех лет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продлевать коллективный договор с изменениями и дополнениями или заключить новый коллективный договор. </w:t>
      </w:r>
    </w:p>
    <w:p w:rsidR="00383F94" w:rsidRPr="00383F94" w:rsidRDefault="00383F94" w:rsidP="00383F9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о заключении нового коллективного договора или о продлении действующего осуществляется в порядке, аналогичном порядку внесения изменений и дополнений в коллективный договор.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11.6. В соответствии с частью четвертой статьи 43 ТК РФ коллективный договор сохраняет своё действие в случае изменения наименования образовательной организации, реорганизации в форме преобразования, а также расторжения трудового договора с руководителем образовательной организации.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реорганизации образовательной организации в форме слияния, присоединения, разделения, выделения коллективный договор сохраняет свое действие в течение всего срока реорганизации.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>11.7. При ликвидации образовательной организации коллективный договор сохраняет свое действие в течение всего срока проведения ликвидации.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11.8. Коллективный договор (изменения и дополнения в коллективный договор) в течение семи дней со дня подписания сторонами направляется работодателем на </w:t>
      </w: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уведомительную регистрацию в соответствующий орган по труду. Вступление коллективного договора в силу не зависит от факта его уведомительной регистрации. </w:t>
      </w:r>
    </w:p>
    <w:p w:rsidR="00383F94" w:rsidRPr="00383F94" w:rsidRDefault="00383F94" w:rsidP="00383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11.9. Настоящий коллективный договор состоит из основного текста и приложений к нему, являющихся неотъемлемой частью данного коллективного договора: </w:t>
      </w:r>
    </w:p>
    <w:p w:rsidR="00477EEA" w:rsidRDefault="00A464FC" w:rsidP="00A464FC">
      <w:pPr>
        <w:rPr>
          <w:sz w:val="24"/>
          <w:szCs w:val="24"/>
        </w:rPr>
      </w:pPr>
      <w:r w:rsidRPr="00A464FC">
        <w:rPr>
          <w:rStyle w:val="fontstyle01"/>
          <w:sz w:val="24"/>
          <w:szCs w:val="24"/>
        </w:rPr>
        <w:t>приложение № 1 Правила внутреннего трудового распорядка МБДОУ</w:t>
      </w:r>
      <w:r w:rsidRPr="00A464FC">
        <w:rPr>
          <w:color w:val="000000"/>
          <w:sz w:val="24"/>
          <w:szCs w:val="24"/>
        </w:rPr>
        <w:br/>
      </w:r>
      <w:r w:rsidR="00AF4B8A">
        <w:rPr>
          <w:rStyle w:val="fontstyle01"/>
          <w:sz w:val="24"/>
          <w:szCs w:val="24"/>
        </w:rPr>
        <w:t>«Детский сад №22 «Василек</w:t>
      </w:r>
      <w:r w:rsidRPr="00A464FC">
        <w:rPr>
          <w:rStyle w:val="fontstyle01"/>
          <w:sz w:val="24"/>
          <w:szCs w:val="24"/>
        </w:rPr>
        <w:t>»;</w:t>
      </w:r>
      <w:r w:rsidRPr="00A464FC">
        <w:rPr>
          <w:color w:val="000000"/>
          <w:sz w:val="24"/>
          <w:szCs w:val="24"/>
        </w:rPr>
        <w:br/>
      </w:r>
      <w:r w:rsidRPr="00A464FC">
        <w:rPr>
          <w:rStyle w:val="fontstyle01"/>
          <w:sz w:val="24"/>
          <w:szCs w:val="24"/>
        </w:rPr>
        <w:t>приложение № 2 Положение об оплате труда работников</w:t>
      </w:r>
      <w:r w:rsidRPr="00A464FC">
        <w:rPr>
          <w:color w:val="000000"/>
          <w:sz w:val="24"/>
          <w:szCs w:val="24"/>
        </w:rPr>
        <w:br/>
      </w:r>
      <w:r w:rsidRPr="00A464FC">
        <w:rPr>
          <w:rStyle w:val="fontstyle01"/>
          <w:sz w:val="24"/>
          <w:szCs w:val="24"/>
        </w:rPr>
        <w:t>муниципального бюд</w:t>
      </w:r>
      <w:r w:rsidR="00AF4B8A">
        <w:rPr>
          <w:rStyle w:val="fontstyle01"/>
          <w:sz w:val="24"/>
          <w:szCs w:val="24"/>
        </w:rPr>
        <w:t>жетного дошкольного учреждения «Детский сад №22</w:t>
      </w:r>
      <w:r w:rsidRPr="00A464FC">
        <w:rPr>
          <w:color w:val="000000"/>
          <w:sz w:val="24"/>
          <w:szCs w:val="24"/>
        </w:rPr>
        <w:br/>
      </w:r>
      <w:r w:rsidR="00AF4B8A">
        <w:rPr>
          <w:rStyle w:val="fontstyle01"/>
          <w:sz w:val="24"/>
          <w:szCs w:val="24"/>
        </w:rPr>
        <w:t>«Василек</w:t>
      </w:r>
      <w:r w:rsidRPr="00A464FC">
        <w:rPr>
          <w:rStyle w:val="fontstyle01"/>
          <w:sz w:val="24"/>
          <w:szCs w:val="24"/>
        </w:rPr>
        <w:t>»;</w:t>
      </w:r>
      <w:r w:rsidRPr="00A464FC">
        <w:rPr>
          <w:color w:val="000000"/>
          <w:sz w:val="24"/>
          <w:szCs w:val="24"/>
        </w:rPr>
        <w:br/>
      </w:r>
      <w:r w:rsidRPr="00A464FC">
        <w:rPr>
          <w:rStyle w:val="fontstyle01"/>
          <w:sz w:val="24"/>
          <w:szCs w:val="24"/>
        </w:rPr>
        <w:t>приложение № 3 Со</w:t>
      </w:r>
      <w:r w:rsidR="00AF4B8A">
        <w:rPr>
          <w:rStyle w:val="fontstyle01"/>
          <w:sz w:val="24"/>
          <w:szCs w:val="24"/>
        </w:rPr>
        <w:t>глашение по охране труда МБДОУ «Детский сад №22</w:t>
      </w:r>
      <w:r w:rsidRPr="00A464FC">
        <w:rPr>
          <w:color w:val="000000"/>
          <w:sz w:val="24"/>
          <w:szCs w:val="24"/>
        </w:rPr>
        <w:br/>
      </w:r>
      <w:r w:rsidR="00AF4B8A">
        <w:rPr>
          <w:rStyle w:val="fontstyle01"/>
          <w:sz w:val="24"/>
          <w:szCs w:val="24"/>
        </w:rPr>
        <w:t>«Василек</w:t>
      </w:r>
      <w:r w:rsidRPr="00A464FC">
        <w:rPr>
          <w:rStyle w:val="fontstyle01"/>
          <w:sz w:val="24"/>
          <w:szCs w:val="24"/>
        </w:rPr>
        <w:t>».</w:t>
      </w:r>
    </w:p>
    <w:p w:rsidR="00477EEA" w:rsidRPr="00477EEA" w:rsidRDefault="00477EEA" w:rsidP="00477EEA">
      <w:pPr>
        <w:rPr>
          <w:sz w:val="24"/>
          <w:szCs w:val="24"/>
        </w:rPr>
      </w:pPr>
    </w:p>
    <w:p w:rsidR="00477EEA" w:rsidRPr="00477EEA" w:rsidRDefault="00477EEA" w:rsidP="00477EEA">
      <w:pPr>
        <w:rPr>
          <w:sz w:val="24"/>
          <w:szCs w:val="24"/>
        </w:rPr>
      </w:pPr>
    </w:p>
    <w:p w:rsidR="00477EEA" w:rsidRPr="00477EEA" w:rsidRDefault="00477EEA" w:rsidP="00477EEA">
      <w:pPr>
        <w:rPr>
          <w:sz w:val="24"/>
          <w:szCs w:val="24"/>
        </w:rPr>
      </w:pPr>
    </w:p>
    <w:p w:rsidR="00477EEA" w:rsidRPr="00477EEA" w:rsidRDefault="00477EEA" w:rsidP="00477EEA">
      <w:pPr>
        <w:rPr>
          <w:sz w:val="24"/>
          <w:szCs w:val="24"/>
        </w:rPr>
      </w:pPr>
    </w:p>
    <w:p w:rsidR="00477EEA" w:rsidRPr="00477EEA" w:rsidRDefault="00477EEA" w:rsidP="00477EEA">
      <w:pPr>
        <w:rPr>
          <w:sz w:val="24"/>
          <w:szCs w:val="24"/>
        </w:rPr>
      </w:pPr>
    </w:p>
    <w:p w:rsidR="00477EEA" w:rsidRDefault="00477EEA" w:rsidP="00477EEA">
      <w:pPr>
        <w:rPr>
          <w:sz w:val="24"/>
          <w:szCs w:val="24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  <w:r w:rsidRPr="00477EEA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  </w:t>
      </w: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477EEA" w:rsidRDefault="00477EEA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p w:rsidR="003F4966" w:rsidRDefault="003F4966" w:rsidP="00477EEA">
      <w:pPr>
        <w:spacing w:after="9" w:line="271" w:lineRule="auto"/>
        <w:ind w:left="3008" w:right="833" w:hanging="10"/>
        <w:jc w:val="right"/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</w:pPr>
    </w:p>
    <w:sectPr w:rsidR="003F496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2B7" w:rsidRDefault="00C012B7" w:rsidP="00383F94">
      <w:pPr>
        <w:spacing w:after="0" w:line="240" w:lineRule="auto"/>
      </w:pPr>
      <w:r>
        <w:separator/>
      </w:r>
    </w:p>
  </w:endnote>
  <w:endnote w:type="continuationSeparator" w:id="0">
    <w:p w:rsidR="00C012B7" w:rsidRDefault="00C012B7" w:rsidP="00383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2B7" w:rsidRDefault="00C012B7" w:rsidP="00383F94">
      <w:pPr>
        <w:spacing w:after="0" w:line="240" w:lineRule="auto"/>
      </w:pPr>
      <w:r>
        <w:separator/>
      </w:r>
    </w:p>
  </w:footnote>
  <w:footnote w:type="continuationSeparator" w:id="0">
    <w:p w:rsidR="00C012B7" w:rsidRDefault="00C012B7" w:rsidP="00383F94">
      <w:pPr>
        <w:spacing w:after="0" w:line="240" w:lineRule="auto"/>
      </w:pPr>
      <w:r>
        <w:continuationSeparator/>
      </w:r>
    </w:p>
  </w:footnote>
  <w:footnote w:id="1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Статьи 5.28. - 5.32. Кодекса Российской Федерации об административных правонарушениях от</w:t>
      </w:r>
      <w:r w:rsidRPr="00E86D20">
        <w:rPr>
          <w:rFonts w:eastAsia="Arial Unicode MS"/>
          <w:color w:val="000000"/>
          <w:kern w:val="1"/>
          <w:sz w:val="28"/>
          <w:szCs w:val="28"/>
        </w:rPr>
        <w:t> </w:t>
      </w:r>
      <w:r w:rsidRPr="00E86D20">
        <w:t>30.12.2001</w:t>
      </w:r>
      <w:r w:rsidRPr="00E86D20">
        <w:rPr>
          <w:rFonts w:eastAsia="Arial Unicode MS"/>
          <w:color w:val="000000"/>
          <w:kern w:val="1"/>
          <w:sz w:val="28"/>
          <w:szCs w:val="28"/>
        </w:rPr>
        <w:t> </w:t>
      </w:r>
      <w:r w:rsidRPr="00E86D20">
        <w:t>№195-ФЗ.</w:t>
      </w:r>
    </w:p>
  </w:footnote>
  <w:footnote w:id="2">
    <w:p w:rsidR="00EA30FE" w:rsidRPr="00E86D20" w:rsidRDefault="00EA30FE" w:rsidP="00383F94">
      <w:pPr>
        <w:pStyle w:val="a6"/>
        <w:jc w:val="both"/>
      </w:pPr>
      <w:r w:rsidRPr="00E86D20">
        <w:rPr>
          <w:sz w:val="16"/>
          <w:szCs w:val="16"/>
        </w:rPr>
        <w:footnoteRef/>
      </w:r>
      <w:r w:rsidRPr="00E86D20">
        <w:t xml:space="preserve"> Положение о нормах профессиональной этики педагогических работников может являться приложением к коллективному договору. </w:t>
      </w:r>
    </w:p>
  </w:footnote>
  <w:footnote w:id="3">
    <w:p w:rsidR="00EA30FE" w:rsidRPr="00E86D20" w:rsidRDefault="00EA30FE" w:rsidP="00383F94">
      <w:pPr>
        <w:pStyle w:val="a6"/>
        <w:jc w:val="both"/>
        <w:rPr>
          <w:strike/>
        </w:rPr>
      </w:pPr>
      <w:r w:rsidRPr="00E86D20">
        <w:rPr>
          <w:rStyle w:val="a8"/>
        </w:rPr>
        <w:footnoteRef/>
      </w:r>
      <w:r w:rsidRPr="00E86D20">
        <w:t xml:space="preserve">Пункт 23 Порядка проведения аттестации педагогических работников организаций, осуществляющих образовательную деятельность, утвержденного приказом </w:t>
      </w:r>
      <w:proofErr w:type="spellStart"/>
      <w:r w:rsidRPr="00E86D20">
        <w:t>Минобрнауки</w:t>
      </w:r>
      <w:proofErr w:type="spellEnd"/>
      <w:r w:rsidRPr="00E86D20">
        <w:t xml:space="preserve"> России от 7 апреля 2014 г. № 276 и пункт 9 Общих положений квалификационных характеристик.</w:t>
      </w:r>
    </w:p>
  </w:footnote>
  <w:footnote w:id="4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Постановление Конституционного Суда Российской Федерации от 14 ноября 2018 г. № 41-П «По делу о проверке конституционности статьи 46 Федерального закона «Об образовании в Российской Федерации».</w:t>
      </w:r>
    </w:p>
  </w:footnote>
  <w:footnote w:id="5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Приказ </w:t>
      </w:r>
      <w:proofErr w:type="spellStart"/>
      <w:r w:rsidRPr="00E86D20">
        <w:t>Минздравсоцразвития</w:t>
      </w:r>
      <w:proofErr w:type="spellEnd"/>
      <w:r w:rsidRPr="00E86D20">
        <w:t xml:space="preserve"> России от 26 августа 2010 г. № 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образования».</w:t>
      </w:r>
    </w:p>
  </w:footnote>
  <w:footnote w:id="6">
    <w:p w:rsidR="00EA30FE" w:rsidRPr="00E86D20" w:rsidRDefault="00EA30FE" w:rsidP="00383F94">
      <w:pPr>
        <w:jc w:val="both"/>
        <w:rPr>
          <w:rFonts w:ascii="Times New Roman" w:hAnsi="Times New Roman" w:cs="Times New Roman"/>
        </w:rPr>
      </w:pPr>
      <w:r w:rsidRPr="00E86D20">
        <w:rPr>
          <w:rStyle w:val="a8"/>
          <w:rFonts w:ascii="Times New Roman" w:hAnsi="Times New Roman" w:cs="Times New Roman"/>
        </w:rPr>
        <w:footnoteRef/>
      </w:r>
      <w:r w:rsidRPr="00E86D20">
        <w:rPr>
          <w:rFonts w:ascii="Times New Roman" w:hAnsi="Times New Roman" w:cs="Times New Roman"/>
        </w:rPr>
        <w:t xml:space="preserve"> Приказ Минтруда России от 18.10.2013 N 544н (ред. от 05.08.2016)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учитель)".</w:t>
      </w:r>
    </w:p>
  </w:footnote>
  <w:footnote w:id="7">
    <w:p w:rsidR="00EA30FE" w:rsidRPr="00E86D20" w:rsidRDefault="00EA30FE" w:rsidP="00383F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86D20">
        <w:rPr>
          <w:rStyle w:val="a8"/>
          <w:rFonts w:ascii="Times New Roman" w:hAnsi="Times New Roman" w:cs="Times New Roman"/>
        </w:rPr>
        <w:footnoteRef/>
      </w:r>
      <w:r w:rsidRPr="00E86D20">
        <w:rPr>
          <w:rFonts w:ascii="Times New Roman" w:hAnsi="Times New Roman" w:cs="Times New Roman"/>
        </w:rPr>
        <w:t>Постановление Правительства РФ от 21 февраля 2022 г. N 225 "Об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организаций"</w:t>
      </w:r>
    </w:p>
  </w:footnote>
  <w:footnote w:id="8">
    <w:p w:rsidR="00EA30FE" w:rsidRPr="00E86D20" w:rsidRDefault="00EA30FE" w:rsidP="00383F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86D20">
        <w:rPr>
          <w:rStyle w:val="a8"/>
          <w:rFonts w:ascii="Times New Roman" w:hAnsi="Times New Roman" w:cs="Times New Roman"/>
        </w:rPr>
        <w:footnoteRef/>
      </w:r>
      <w:r w:rsidRPr="00E86D20">
        <w:rPr>
          <w:rFonts w:ascii="Times New Roman" w:hAnsi="Times New Roman" w:cs="Times New Roman"/>
        </w:rPr>
        <w:t xml:space="preserve">Приказ </w:t>
      </w:r>
      <w:proofErr w:type="spellStart"/>
      <w:r w:rsidRPr="00E86D20">
        <w:rPr>
          <w:rFonts w:ascii="Times New Roman" w:hAnsi="Times New Roman" w:cs="Times New Roman"/>
        </w:rPr>
        <w:t>Минобрнауки</w:t>
      </w:r>
      <w:proofErr w:type="spellEnd"/>
      <w:r w:rsidRPr="00E86D20">
        <w:rPr>
          <w:rFonts w:ascii="Times New Roman" w:hAnsi="Times New Roman" w:cs="Times New Roman"/>
        </w:rPr>
        <w:t xml:space="preserve"> России от 22 декабря 2014 г. № 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договоре».</w:t>
      </w:r>
    </w:p>
  </w:footnote>
  <w:footnote w:id="9">
    <w:p w:rsidR="00EA30FE" w:rsidRPr="00E86D20" w:rsidRDefault="00EA30FE" w:rsidP="00383F94">
      <w:pPr>
        <w:pStyle w:val="a6"/>
      </w:pPr>
      <w:r w:rsidRPr="00E86D20">
        <w:rPr>
          <w:rStyle w:val="a8"/>
        </w:rPr>
        <w:footnoteRef/>
      </w:r>
      <w:r w:rsidRPr="00E86D20">
        <w:t>Там же. Пункт 1.4 приложения № 2.</w:t>
      </w:r>
    </w:p>
  </w:footnote>
  <w:footnote w:id="10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>Статья 21 Федерального закона от 24.11.1995 № 181-ФЗ «О социальной защите инвалидов в Российской Федерации»</w:t>
      </w:r>
    </w:p>
  </w:footnote>
  <w:footnote w:id="11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1) р</w:t>
      </w:r>
      <w:hyperlink r:id="rId1" w:tgtFrame="_blank" w:history="1">
        <w:r w:rsidRPr="00E86D20">
          <w:t>екомендации по сокращению и устранению избыточной отчётности учителей</w:t>
        </w:r>
      </w:hyperlink>
      <w:r w:rsidRPr="00E86D20">
        <w:t xml:space="preserve"> (см. письмо </w:t>
      </w:r>
      <w:proofErr w:type="spellStart"/>
      <w:r w:rsidRPr="00E86D20">
        <w:t>Минобрнауки</w:t>
      </w:r>
      <w:proofErr w:type="spellEnd"/>
      <w:r w:rsidRPr="00E86D20">
        <w:t xml:space="preserve"> России и Профсоюза от 16 мая 2016 года № НТ-604/08/269);</w:t>
      </w:r>
    </w:p>
    <w:p w:rsidR="00EA30FE" w:rsidRPr="00E86D20" w:rsidRDefault="00EA30FE" w:rsidP="00383F94">
      <w:pPr>
        <w:pStyle w:val="a6"/>
        <w:jc w:val="both"/>
      </w:pPr>
      <w:r w:rsidRPr="00E86D20">
        <w:t xml:space="preserve">2) дополнительные разъяснения по сокращению и устранению избыточной отчётности учителей (см. приложение к письмам Профсоюза от 7 июля 2016 г. № 323 и Департамента государственной политики в сфере общего образования </w:t>
      </w:r>
      <w:proofErr w:type="spellStart"/>
      <w:r w:rsidRPr="00E86D20">
        <w:t>Минобрнауки</w:t>
      </w:r>
      <w:proofErr w:type="spellEnd"/>
      <w:r w:rsidRPr="00E86D20">
        <w:t xml:space="preserve"> России от 21 марта 2017 г. № 08-554);</w:t>
      </w:r>
    </w:p>
    <w:p w:rsidR="00EA30FE" w:rsidRPr="00E86D20" w:rsidRDefault="00EA30FE" w:rsidP="00383F94">
      <w:pPr>
        <w:pStyle w:val="a6"/>
        <w:jc w:val="both"/>
      </w:pPr>
      <w:r w:rsidRPr="00E86D20">
        <w:t xml:space="preserve">3) разъяснения по устранению избыточной отчётности воспитателей и педагогов дополнительного образования детей (см. приложение к письму </w:t>
      </w:r>
      <w:proofErr w:type="spellStart"/>
      <w:r w:rsidRPr="00E86D20">
        <w:t>Минобрнауки</w:t>
      </w:r>
      <w:proofErr w:type="spellEnd"/>
      <w:r w:rsidRPr="00E86D20">
        <w:t xml:space="preserve"> России и Профсоюза от 11 апреля 2018 г. № ИП-234/09/189).</w:t>
      </w:r>
    </w:p>
  </w:footnote>
  <w:footnote w:id="12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Раздел «Квалификационные характеристики должностей работников образования» Единого квалификационного справочника должностей руководителей, специалистов и служащих, утверждённый приказом </w:t>
      </w:r>
      <w:proofErr w:type="spellStart"/>
      <w:r w:rsidRPr="00E86D20">
        <w:t>Минздравсоцразвития</w:t>
      </w:r>
      <w:proofErr w:type="spellEnd"/>
      <w:r w:rsidRPr="00E86D20">
        <w:t xml:space="preserve"> России от 26 августа 2010 г. № 761н.</w:t>
      </w:r>
    </w:p>
  </w:footnote>
  <w:footnote w:id="13">
    <w:p w:rsidR="00EA30FE" w:rsidRPr="00E86D20" w:rsidRDefault="00EA30FE" w:rsidP="00383F94">
      <w:pPr>
        <w:pStyle w:val="a6"/>
      </w:pPr>
      <w:r w:rsidRPr="00E86D20">
        <w:rPr>
          <w:rStyle w:val="a8"/>
        </w:rPr>
        <w:footnoteRef/>
      </w:r>
      <w:r w:rsidRPr="00E86D20">
        <w:t xml:space="preserve"> Ч. 6 ст. 45 ФЗ № 272-ФЗ.</w:t>
      </w:r>
    </w:p>
  </w:footnote>
  <w:footnote w:id="14">
    <w:p w:rsidR="00EA30FE" w:rsidRPr="00E86D20" w:rsidRDefault="00EA30FE" w:rsidP="00383F94">
      <w:pPr>
        <w:jc w:val="both"/>
        <w:rPr>
          <w:rFonts w:ascii="Times New Roman" w:hAnsi="Times New Roman" w:cs="Times New Roman"/>
          <w:color w:val="FF0000"/>
        </w:rPr>
      </w:pPr>
      <w:r w:rsidRPr="00E86D20">
        <w:rPr>
          <w:rStyle w:val="a8"/>
          <w:rFonts w:ascii="Times New Roman" w:hAnsi="Times New Roman" w:cs="Times New Roman"/>
        </w:rPr>
        <w:footnoteRef/>
      </w:r>
      <w:r w:rsidRPr="00E86D20">
        <w:rPr>
          <w:rFonts w:ascii="Times New Roman" w:hAnsi="Times New Roman" w:cs="Times New Roman"/>
        </w:rPr>
        <w:t xml:space="preserve"> Отраслевое соглашение по организациям, находящимся в ведении Министерства просвещения Российской Федерации, на 2021 - 2023 годы (29 декабря 2020 г</w:t>
      </w:r>
      <w:bookmarkStart w:id="2" w:name="_Hlk135126609"/>
      <w:r w:rsidRPr="00E86D20">
        <w:rPr>
          <w:rFonts w:ascii="Times New Roman" w:hAnsi="Times New Roman" w:cs="Times New Roman"/>
        </w:rPr>
        <w:t>.).</w:t>
      </w:r>
      <w:r w:rsidRPr="00E86D20">
        <w:rPr>
          <w:rFonts w:ascii="Times New Roman" w:hAnsi="Times New Roman" w:cs="Times New Roman"/>
          <w:color w:val="FF0000"/>
        </w:rPr>
        <w:t xml:space="preserve"> </w:t>
      </w:r>
      <w:bookmarkEnd w:id="2"/>
    </w:p>
  </w:footnote>
  <w:footnote w:id="15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Часть третья статьи 82 ТК РФ; пункт 7 Порядка проведения аттестации педагогических работников организаций, осуществляющих образовательную деятельность, утверждённого приказом </w:t>
      </w:r>
      <w:proofErr w:type="spellStart"/>
      <w:r w:rsidRPr="00E86D20">
        <w:t>Минобрнауки</w:t>
      </w:r>
      <w:proofErr w:type="spellEnd"/>
      <w:r w:rsidRPr="00E86D20">
        <w:t xml:space="preserve"> России от 7 апреля 2014 г. № 276.</w:t>
      </w:r>
    </w:p>
  </w:footnote>
  <w:footnote w:id="16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>Порядок хранения и использования персональных данных работников может быть приложением к коллективному договору.</w:t>
      </w:r>
    </w:p>
  </w:footnote>
  <w:footnote w:id="17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Приказ Министерства образования и науки Российской Федерации от 11.05.2016 № 536.</w:t>
      </w:r>
    </w:p>
  </w:footnote>
  <w:footnote w:id="18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Приказ Министерства образования и науки Российской Федерации от 11.05.2016 № 536.</w:t>
      </w:r>
    </w:p>
  </w:footnote>
  <w:footnote w:id="19">
    <w:p w:rsidR="00EA30FE" w:rsidRPr="00E86D20" w:rsidRDefault="00EA30FE" w:rsidP="00383F94">
      <w:pPr>
        <w:pStyle w:val="a6"/>
      </w:pPr>
      <w:r w:rsidRPr="00E86D20">
        <w:rPr>
          <w:rStyle w:val="a8"/>
        </w:rPr>
        <w:footnoteRef/>
      </w:r>
      <w:r w:rsidRPr="00E86D20">
        <w:t xml:space="preserve"> Статья 121 ТК РФ.</w:t>
      </w:r>
    </w:p>
  </w:footnote>
  <w:footnote w:id="20">
    <w:p w:rsidR="00EA30FE" w:rsidRPr="00E86D20" w:rsidRDefault="00EA30FE" w:rsidP="00383F94">
      <w:pPr>
        <w:jc w:val="both"/>
        <w:rPr>
          <w:rFonts w:ascii="Times New Roman" w:hAnsi="Times New Roman" w:cs="Times New Roman"/>
          <w:color w:val="FF0000"/>
        </w:rPr>
      </w:pPr>
      <w:r w:rsidRPr="00E86D20">
        <w:rPr>
          <w:rStyle w:val="a8"/>
          <w:rFonts w:ascii="Times New Roman" w:hAnsi="Times New Roman" w:cs="Times New Roman"/>
        </w:rPr>
        <w:footnoteRef/>
      </w:r>
      <w:r w:rsidRPr="00E86D20">
        <w:rPr>
          <w:rFonts w:ascii="Times New Roman" w:hAnsi="Times New Roman" w:cs="Times New Roman"/>
        </w:rPr>
        <w:t xml:space="preserve"> Пункт 35 Правил об очередных и дополнительных отпусках, утверждённых Народным комиссариатом труда СССР от 30 апреля 1930 г. № 169. Применяется в части, не противоречащей ТК РФ. </w:t>
      </w:r>
    </w:p>
  </w:footnote>
  <w:footnote w:id="21">
    <w:p w:rsidR="00EA30FE" w:rsidRPr="00E86D20" w:rsidRDefault="00EA30FE" w:rsidP="00383F94">
      <w:pPr>
        <w:pStyle w:val="a6"/>
        <w:contextualSpacing/>
        <w:jc w:val="both"/>
      </w:pPr>
      <w:r w:rsidRPr="00E86D20">
        <w:rPr>
          <w:rStyle w:val="a8"/>
        </w:rPr>
        <w:footnoteRef/>
      </w:r>
      <w:r w:rsidRPr="00E86D20">
        <w:t xml:space="preserve"> Положение об оплате труда работников образовательной организации, как правило, является приложением к коллективному договору. В качестве приложений к коллективному договору могут предусматриваться другие документы по вопросам оплаты труда: прежде всего положение о выплатах стимулирующего характера (с включением вопросов порядка распределения стимулирующей части фонда оплаты труда, премирования работников, распределения экономии фонда оплаты труда и др.).</w:t>
      </w:r>
    </w:p>
  </w:footnote>
  <w:footnote w:id="22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Пункты 7, 48 Положения о присуждении ученых степеней утв. Постановлением Правительства РФ «О порядке присуждения ученых степеней» от 24.09.2013 № 842.</w:t>
      </w:r>
    </w:p>
  </w:footnote>
  <w:footnote w:id="23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Постановление Главного государственного санитарного врача РФ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</w:t>
      </w:r>
    </w:p>
  </w:footnote>
  <w:footnote w:id="24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В положении об оплате труда работников можно предусмотреть возможность учёта квалификационной категории педагогических работников при выполнении педагогической работы по иной должности, по которой не установлена квалификационная категория.</w:t>
      </w:r>
    </w:p>
  </w:footnote>
  <w:footnote w:id="25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Конкретные размеры материальной помощи определяются положением об оплате труда работников или в других локальных нормативных актах образовательной организации, регулирующих вопросы оплаты труда.</w:t>
      </w:r>
    </w:p>
  </w:footnote>
  <w:footnote w:id="26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Перечень категорий ветеранов установлен статьёй 1 Федерального закона от 12 января 1995 г. № 5-ФЗ «О ветеранах».</w:t>
      </w:r>
    </w:p>
  </w:footnote>
  <w:footnote w:id="27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Соглашение по охране труда может </w:t>
      </w:r>
      <w:r w:rsidRPr="00E86D20">
        <w:rPr>
          <w:iCs/>
        </w:rPr>
        <w:t>являться приложением к коллективному договору.</w:t>
      </w:r>
    </w:p>
  </w:footnote>
  <w:footnote w:id="28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Положение о комиссии по проверке знаний по охране труда может являться приложением к коллективному договору.</w:t>
      </w:r>
    </w:p>
  </w:footnote>
  <w:footnote w:id="29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Федеральный закон от 28 декабря 2013 г. № 426-ФЗ «О специальной оценке условий труда».</w:t>
      </w:r>
    </w:p>
  </w:footnote>
  <w:footnote w:id="30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Положение о порядке работы по специальной оценке условий труда являться приложением к коллективному договору.</w:t>
      </w:r>
    </w:p>
  </w:footnote>
  <w:footnote w:id="31">
    <w:p w:rsidR="00EA30FE" w:rsidRPr="00E86D20" w:rsidRDefault="00EA30FE" w:rsidP="00383F94">
      <w:pPr>
        <w:pStyle w:val="Default"/>
        <w:jc w:val="both"/>
        <w:rPr>
          <w:color w:val="auto"/>
          <w:sz w:val="20"/>
          <w:szCs w:val="20"/>
        </w:rPr>
      </w:pPr>
      <w:r w:rsidRPr="00E86D20">
        <w:rPr>
          <w:rStyle w:val="a8"/>
        </w:rPr>
        <w:footnoteRef/>
      </w:r>
      <w:r w:rsidRPr="00E86D20">
        <w:rPr>
          <w:color w:val="auto"/>
          <w:sz w:val="20"/>
          <w:szCs w:val="20"/>
        </w:rPr>
        <w:t xml:space="preserve"> Подп. 2 п. 5 ст. 47 Федерального закона от 29 декабря 2012 г. № 273-ФЗ «Об образовании в Российской Федерации», ст. ст. 196 и 197 ТК РФ.</w:t>
      </w:r>
    </w:p>
  </w:footnote>
  <w:footnote w:id="32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С учетом норм Приказа </w:t>
      </w:r>
      <w:proofErr w:type="spellStart"/>
      <w:r w:rsidRPr="00E86D20">
        <w:t>Минобрнауки</w:t>
      </w:r>
      <w:proofErr w:type="spellEnd"/>
      <w:r w:rsidRPr="00E86D20">
        <w:t xml:space="preserve"> России от 01.07.2013 № 499 «Об утверждении Порядка организации и осуществления образовательной деятельности по дополнительным профессиональным программам».</w:t>
      </w:r>
    </w:p>
  </w:footnote>
  <w:footnote w:id="33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В соответствии со ст. 116 ТК РФ работодатель с учётом своих производственных и финансовых возможностей может самостоятельно устанавливать дополнительные отпуска для работников, порядок и условия предоставления которых определяются коллективным договором или локальными нормативными актами.</w:t>
      </w:r>
    </w:p>
  </w:footnote>
  <w:footnote w:id="34">
    <w:p w:rsidR="00EA30FE" w:rsidRPr="00E86D20" w:rsidRDefault="00EA30FE" w:rsidP="00383F94">
      <w:pPr>
        <w:pStyle w:val="a6"/>
        <w:jc w:val="both"/>
      </w:pPr>
      <w:r w:rsidRPr="00E86D20">
        <w:rPr>
          <w:rStyle w:val="a8"/>
        </w:rPr>
        <w:footnoteRef/>
      </w:r>
      <w:r w:rsidRPr="00E86D20">
        <w:t xml:space="preserve"> В соответствии с частью второй статьи 51 ТК РФ при проведении указанного контроля представители сторон обязаны предоставлять друг другу необходимую для этого информацию не позднее одного месяца со дня получения соответствующего запроса.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9403684"/>
      <w:docPartObj>
        <w:docPartGallery w:val="Page Numbers (Top of Page)"/>
        <w:docPartUnique/>
      </w:docPartObj>
    </w:sdtPr>
    <w:sdtEndPr/>
    <w:sdtContent>
      <w:p w:rsidR="00EA30FE" w:rsidRDefault="00EA30F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0B1" w:rsidRPr="005760B1">
          <w:rPr>
            <w:noProof/>
            <w:lang w:val="ru-RU"/>
          </w:rPr>
          <w:t>2</w:t>
        </w:r>
        <w:r>
          <w:fldChar w:fldCharType="end"/>
        </w:r>
      </w:p>
    </w:sdtContent>
  </w:sdt>
  <w:p w:rsidR="00EA30FE" w:rsidRDefault="00EA30F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456C"/>
    <w:multiLevelType w:val="hybridMultilevel"/>
    <w:tmpl w:val="19A8C010"/>
    <w:lvl w:ilvl="0" w:tplc="C1429E30">
      <w:start w:val="1"/>
      <w:numFmt w:val="upperRoman"/>
      <w:lvlText w:val="%1."/>
      <w:lvlJc w:val="left"/>
      <w:pPr>
        <w:ind w:left="1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FC0CC0">
      <w:start w:val="1"/>
      <w:numFmt w:val="lowerLetter"/>
      <w:lvlText w:val="%2"/>
      <w:lvlJc w:val="left"/>
      <w:pPr>
        <w:ind w:left="39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2AA4FC">
      <w:start w:val="1"/>
      <w:numFmt w:val="lowerRoman"/>
      <w:lvlText w:val="%3"/>
      <w:lvlJc w:val="left"/>
      <w:pPr>
        <w:ind w:left="46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E62C94">
      <w:start w:val="1"/>
      <w:numFmt w:val="decimal"/>
      <w:lvlText w:val="%4"/>
      <w:lvlJc w:val="left"/>
      <w:pPr>
        <w:ind w:left="5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6AD5B6">
      <w:start w:val="1"/>
      <w:numFmt w:val="lowerLetter"/>
      <w:lvlText w:val="%5"/>
      <w:lvlJc w:val="left"/>
      <w:pPr>
        <w:ind w:left="60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A9542">
      <w:start w:val="1"/>
      <w:numFmt w:val="lowerRoman"/>
      <w:lvlText w:val="%6"/>
      <w:lvlJc w:val="left"/>
      <w:pPr>
        <w:ind w:left="68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C815DA">
      <w:start w:val="1"/>
      <w:numFmt w:val="decimal"/>
      <w:lvlText w:val="%7"/>
      <w:lvlJc w:val="left"/>
      <w:pPr>
        <w:ind w:left="7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7A1160">
      <w:start w:val="1"/>
      <w:numFmt w:val="lowerLetter"/>
      <w:lvlText w:val="%8"/>
      <w:lvlJc w:val="left"/>
      <w:pPr>
        <w:ind w:left="82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76D574">
      <w:start w:val="1"/>
      <w:numFmt w:val="lowerRoman"/>
      <w:lvlText w:val="%9"/>
      <w:lvlJc w:val="left"/>
      <w:pPr>
        <w:ind w:left="89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E9B64E0"/>
    <w:multiLevelType w:val="multilevel"/>
    <w:tmpl w:val="40F6AD0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41852D5"/>
    <w:multiLevelType w:val="multilevel"/>
    <w:tmpl w:val="1BD28CF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85B5A56"/>
    <w:multiLevelType w:val="hybridMultilevel"/>
    <w:tmpl w:val="C50258E0"/>
    <w:lvl w:ilvl="0" w:tplc="E52079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D621C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923A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06C1E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22AF3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D8A54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AE371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1633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8C7F7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A74542E"/>
    <w:multiLevelType w:val="hybridMultilevel"/>
    <w:tmpl w:val="81E8212E"/>
    <w:lvl w:ilvl="0" w:tplc="29ECCB94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256C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BE50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ECFC2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5CFF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3C67C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24D1D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C2DCD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AAC5F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C8655D9"/>
    <w:multiLevelType w:val="multilevel"/>
    <w:tmpl w:val="4C9A290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DFF40E2"/>
    <w:multiLevelType w:val="hybridMultilevel"/>
    <w:tmpl w:val="DC1A5E0A"/>
    <w:lvl w:ilvl="0" w:tplc="1DFC9FB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C43B1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FC205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1EA74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CE016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40ED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088F1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1C0D4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92249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6B310C8"/>
    <w:multiLevelType w:val="multilevel"/>
    <w:tmpl w:val="FE48C2E4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8E8424E"/>
    <w:multiLevelType w:val="multilevel"/>
    <w:tmpl w:val="D478BA4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FB31D11"/>
    <w:multiLevelType w:val="multilevel"/>
    <w:tmpl w:val="B18A8FA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84719A2"/>
    <w:multiLevelType w:val="multilevel"/>
    <w:tmpl w:val="0ECAB25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96A175A"/>
    <w:multiLevelType w:val="hybridMultilevel"/>
    <w:tmpl w:val="25A6A5AE"/>
    <w:lvl w:ilvl="0" w:tplc="B1DA6CF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16A57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46690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2C8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CC66E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404F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DA1E8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12309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80294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10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A4A"/>
    <w:rsid w:val="0005449D"/>
    <w:rsid w:val="000C69EB"/>
    <w:rsid w:val="00124CDF"/>
    <w:rsid w:val="001473E9"/>
    <w:rsid w:val="00155963"/>
    <w:rsid w:val="00252ECA"/>
    <w:rsid w:val="002B5D7A"/>
    <w:rsid w:val="002F36A7"/>
    <w:rsid w:val="003100A3"/>
    <w:rsid w:val="00314A50"/>
    <w:rsid w:val="0032207A"/>
    <w:rsid w:val="00383F94"/>
    <w:rsid w:val="003F4966"/>
    <w:rsid w:val="00402287"/>
    <w:rsid w:val="004118F4"/>
    <w:rsid w:val="004369F1"/>
    <w:rsid w:val="00477EEA"/>
    <w:rsid w:val="0054235D"/>
    <w:rsid w:val="005760B1"/>
    <w:rsid w:val="005919B3"/>
    <w:rsid w:val="005B7C09"/>
    <w:rsid w:val="005C3C0D"/>
    <w:rsid w:val="005E0620"/>
    <w:rsid w:val="0061007E"/>
    <w:rsid w:val="0061013F"/>
    <w:rsid w:val="006927F9"/>
    <w:rsid w:val="006A753C"/>
    <w:rsid w:val="006B6323"/>
    <w:rsid w:val="00712442"/>
    <w:rsid w:val="00717B77"/>
    <w:rsid w:val="00721D84"/>
    <w:rsid w:val="00740414"/>
    <w:rsid w:val="00814AF3"/>
    <w:rsid w:val="00836A69"/>
    <w:rsid w:val="008C3949"/>
    <w:rsid w:val="0097505B"/>
    <w:rsid w:val="00A24888"/>
    <w:rsid w:val="00A464FC"/>
    <w:rsid w:val="00AF4B8A"/>
    <w:rsid w:val="00B277B6"/>
    <w:rsid w:val="00B865A9"/>
    <w:rsid w:val="00BE250E"/>
    <w:rsid w:val="00C00009"/>
    <w:rsid w:val="00C012B7"/>
    <w:rsid w:val="00CE4737"/>
    <w:rsid w:val="00D20337"/>
    <w:rsid w:val="00D83A4A"/>
    <w:rsid w:val="00DD6DF2"/>
    <w:rsid w:val="00EA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3F9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F94"/>
    <w:pPr>
      <w:keepNext/>
      <w:keepLines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83F94"/>
    <w:pPr>
      <w:keepNext/>
      <w:shd w:val="clear" w:color="auto" w:fill="FFFFFF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color w:val="000000"/>
      <w:spacing w:val="-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F9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83F94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383F94"/>
    <w:rPr>
      <w:rFonts w:ascii="Times New Roman" w:eastAsia="Times New Roman" w:hAnsi="Times New Roman" w:cs="Times New Roman"/>
      <w:color w:val="000000"/>
      <w:spacing w:val="-1"/>
      <w:sz w:val="26"/>
      <w:szCs w:val="26"/>
      <w:shd w:val="clear" w:color="auto" w:fill="FFFFFF"/>
    </w:rPr>
  </w:style>
  <w:style w:type="numbering" w:customStyle="1" w:styleId="11">
    <w:name w:val="Нет списка1"/>
    <w:next w:val="a2"/>
    <w:uiPriority w:val="99"/>
    <w:semiHidden/>
    <w:unhideWhenUsed/>
    <w:rsid w:val="00383F94"/>
  </w:style>
  <w:style w:type="paragraph" w:styleId="a3">
    <w:name w:val="Balloon Text"/>
    <w:basedOn w:val="a"/>
    <w:link w:val="a4"/>
    <w:uiPriority w:val="99"/>
    <w:semiHidden/>
    <w:unhideWhenUsed/>
    <w:rsid w:val="00383F9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383F94"/>
    <w:rPr>
      <w:rFonts w:ascii="Tahoma" w:eastAsia="Calibri" w:hAnsi="Tahoma" w:cs="Times New Roman"/>
      <w:sz w:val="16"/>
      <w:szCs w:val="16"/>
      <w:lang w:val="x-none" w:eastAsia="ru-RU"/>
    </w:rPr>
  </w:style>
  <w:style w:type="paragraph" w:styleId="a5">
    <w:name w:val="List Paragraph"/>
    <w:basedOn w:val="a"/>
    <w:uiPriority w:val="99"/>
    <w:qFormat/>
    <w:rsid w:val="00383F94"/>
    <w:pPr>
      <w:spacing w:after="0" w:line="240" w:lineRule="auto"/>
      <w:ind w:left="720"/>
      <w:contextualSpacing/>
    </w:pPr>
    <w:rPr>
      <w:rFonts w:ascii="Calibri" w:eastAsia="Calibri" w:hAnsi="Calibri" w:cs="Calibri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83F94"/>
  </w:style>
  <w:style w:type="paragraph" w:styleId="31">
    <w:name w:val="Body Text 3"/>
    <w:basedOn w:val="a"/>
    <w:link w:val="32"/>
    <w:rsid w:val="00383F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383F94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Default">
    <w:name w:val="Default"/>
    <w:rsid w:val="00383F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a15">
    <w:name w:val="Pa15"/>
    <w:basedOn w:val="Default"/>
    <w:next w:val="Default"/>
    <w:uiPriority w:val="99"/>
    <w:rsid w:val="00383F94"/>
    <w:pPr>
      <w:spacing w:line="241" w:lineRule="atLeast"/>
    </w:pPr>
    <w:rPr>
      <w:rFonts w:eastAsia="Calibri"/>
      <w:color w:val="auto"/>
    </w:rPr>
  </w:style>
  <w:style w:type="character" w:customStyle="1" w:styleId="A10">
    <w:name w:val="A1"/>
    <w:uiPriority w:val="99"/>
    <w:rsid w:val="00383F94"/>
    <w:rPr>
      <w:b/>
      <w:bCs/>
      <w:color w:val="000000"/>
      <w:sz w:val="20"/>
      <w:szCs w:val="20"/>
    </w:rPr>
  </w:style>
  <w:style w:type="paragraph" w:customStyle="1" w:styleId="Pa6">
    <w:name w:val="Pa6"/>
    <w:basedOn w:val="Default"/>
    <w:next w:val="Default"/>
    <w:uiPriority w:val="99"/>
    <w:rsid w:val="00383F94"/>
    <w:pPr>
      <w:spacing w:line="201" w:lineRule="atLeast"/>
    </w:pPr>
    <w:rPr>
      <w:rFonts w:eastAsia="Calibri"/>
      <w:color w:val="auto"/>
    </w:rPr>
  </w:style>
  <w:style w:type="paragraph" w:styleId="a6">
    <w:name w:val="footnote text"/>
    <w:basedOn w:val="a"/>
    <w:link w:val="a7"/>
    <w:uiPriority w:val="99"/>
    <w:unhideWhenUsed/>
    <w:rsid w:val="00383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rsid w:val="00383F9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unhideWhenUsed/>
    <w:rsid w:val="00383F94"/>
    <w:rPr>
      <w:vertAlign w:val="superscript"/>
    </w:rPr>
  </w:style>
  <w:style w:type="paragraph" w:styleId="a9">
    <w:name w:val="Normal (Web)"/>
    <w:basedOn w:val="a"/>
    <w:uiPriority w:val="99"/>
    <w:unhideWhenUsed/>
    <w:rsid w:val="00383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83F94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3F9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383F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383F9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383F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16">
    <w:name w:val="Pa16"/>
    <w:basedOn w:val="Default"/>
    <w:next w:val="Default"/>
    <w:uiPriority w:val="99"/>
    <w:rsid w:val="00383F94"/>
    <w:pPr>
      <w:spacing w:line="201" w:lineRule="atLeast"/>
    </w:pPr>
    <w:rPr>
      <w:rFonts w:eastAsia="Calibri"/>
      <w:color w:val="auto"/>
    </w:rPr>
  </w:style>
  <w:style w:type="paragraph" w:styleId="af">
    <w:name w:val="Plain Text"/>
    <w:basedOn w:val="a"/>
    <w:link w:val="af0"/>
    <w:rsid w:val="00383F9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0">
    <w:name w:val="Текст Знак"/>
    <w:basedOn w:val="a0"/>
    <w:link w:val="af"/>
    <w:rsid w:val="00383F9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51">
    <w:name w:val="List 5"/>
    <w:basedOn w:val="a"/>
    <w:rsid w:val="00383F94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Цитата1"/>
    <w:basedOn w:val="a"/>
    <w:rsid w:val="00383F94"/>
    <w:pPr>
      <w:widowControl w:val="0"/>
      <w:shd w:val="clear" w:color="auto" w:fill="FFFFFF"/>
      <w:spacing w:after="0" w:line="240" w:lineRule="auto"/>
      <w:ind w:left="1075" w:right="92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List 3"/>
    <w:basedOn w:val="a"/>
    <w:uiPriority w:val="99"/>
    <w:semiHidden/>
    <w:unhideWhenUsed/>
    <w:rsid w:val="00383F94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383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link w:val="20"/>
    <w:rsid w:val="00383F94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383F94"/>
    <w:pPr>
      <w:shd w:val="clear" w:color="auto" w:fill="FFFFFF"/>
      <w:spacing w:before="300" w:after="180" w:line="0" w:lineRule="atLeast"/>
      <w:outlineLvl w:val="1"/>
    </w:pPr>
    <w:rPr>
      <w:sz w:val="26"/>
      <w:szCs w:val="26"/>
    </w:rPr>
  </w:style>
  <w:style w:type="character" w:customStyle="1" w:styleId="af2">
    <w:name w:val="Без интервала Знак"/>
    <w:link w:val="af1"/>
    <w:uiPriority w:val="1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rsid w:val="00383F94"/>
    <w:rPr>
      <w:color w:val="000000"/>
      <w:sz w:val="20"/>
      <w:szCs w:val="20"/>
    </w:rPr>
  </w:style>
  <w:style w:type="paragraph" w:styleId="34">
    <w:name w:val="Body Text Indent 3"/>
    <w:basedOn w:val="a"/>
    <w:link w:val="35"/>
    <w:rsid w:val="00383F9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383F9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Pa9">
    <w:name w:val="Pa9"/>
    <w:basedOn w:val="Default"/>
    <w:next w:val="Default"/>
    <w:uiPriority w:val="99"/>
    <w:rsid w:val="00383F94"/>
    <w:pPr>
      <w:spacing w:line="241" w:lineRule="atLeast"/>
    </w:pPr>
    <w:rPr>
      <w:rFonts w:eastAsia="Calibri"/>
      <w:color w:val="auto"/>
    </w:rPr>
  </w:style>
  <w:style w:type="paragraph" w:customStyle="1" w:styleId="s1">
    <w:name w:val="s_1"/>
    <w:basedOn w:val="a"/>
    <w:rsid w:val="00383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uiPriority w:val="20"/>
    <w:qFormat/>
    <w:rsid w:val="00383F94"/>
    <w:rPr>
      <w:i/>
      <w:iCs/>
    </w:rPr>
  </w:style>
  <w:style w:type="character" w:customStyle="1" w:styleId="s10">
    <w:name w:val="s_10"/>
    <w:rsid w:val="00383F94"/>
  </w:style>
  <w:style w:type="paragraph" w:customStyle="1" w:styleId="s3">
    <w:name w:val="s_3"/>
    <w:basedOn w:val="a"/>
    <w:rsid w:val="00383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99"/>
    <w:rsid w:val="00383F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iPriority w:val="99"/>
    <w:semiHidden/>
    <w:unhideWhenUsed/>
    <w:rsid w:val="00383F94"/>
    <w:pPr>
      <w:spacing w:after="120" w:line="240" w:lineRule="auto"/>
      <w:ind w:left="283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83F94"/>
    <w:rPr>
      <w:rFonts w:ascii="Calibri" w:eastAsia="Calibri" w:hAnsi="Calibri" w:cs="Calibri"/>
      <w:sz w:val="20"/>
      <w:szCs w:val="20"/>
      <w:lang w:eastAsia="ru-RU"/>
    </w:rPr>
  </w:style>
  <w:style w:type="paragraph" w:styleId="af7">
    <w:name w:val="TOC Heading"/>
    <w:basedOn w:val="1"/>
    <w:next w:val="a"/>
    <w:uiPriority w:val="39"/>
    <w:semiHidden/>
    <w:unhideWhenUsed/>
    <w:qFormat/>
    <w:rsid w:val="00383F94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qFormat/>
    <w:rsid w:val="00383F94"/>
    <w:pPr>
      <w:spacing w:after="1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Footnote">
    <w:name w:val="Footnote_"/>
    <w:link w:val="Footnote0"/>
    <w:rsid w:val="00383F94"/>
    <w:rPr>
      <w:rFonts w:ascii="Times New Roman" w:eastAsia="Times New Roman" w:hAnsi="Times New Roman"/>
      <w:shd w:val="clear" w:color="auto" w:fill="FFFFFF"/>
    </w:rPr>
  </w:style>
  <w:style w:type="paragraph" w:customStyle="1" w:styleId="Footnote0">
    <w:name w:val="Footnote"/>
    <w:basedOn w:val="a"/>
    <w:link w:val="Footnote"/>
    <w:rsid w:val="00383F94"/>
    <w:pPr>
      <w:widowControl w:val="0"/>
      <w:shd w:val="clear" w:color="auto" w:fill="FFFFFF"/>
      <w:spacing w:after="0" w:line="312" w:lineRule="exact"/>
      <w:ind w:hanging="440"/>
      <w:jc w:val="both"/>
    </w:pPr>
    <w:rPr>
      <w:rFonts w:ascii="Times New Roman" w:eastAsia="Times New Roman" w:hAnsi="Times New Roman"/>
    </w:rPr>
  </w:style>
  <w:style w:type="character" w:customStyle="1" w:styleId="Bodytext2">
    <w:name w:val="Body text (2)_"/>
    <w:link w:val="Bodytext20"/>
    <w:rsid w:val="00383F94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383F94"/>
    <w:pPr>
      <w:widowControl w:val="0"/>
      <w:shd w:val="clear" w:color="auto" w:fill="FFFFFF"/>
      <w:spacing w:after="0" w:line="274" w:lineRule="exact"/>
      <w:ind w:hanging="460"/>
    </w:pPr>
    <w:rPr>
      <w:rFonts w:ascii="Times New Roman" w:eastAsia="Times New Roman" w:hAnsi="Times New Roman"/>
    </w:rPr>
  </w:style>
  <w:style w:type="paragraph" w:styleId="af8">
    <w:name w:val="Body Text"/>
    <w:basedOn w:val="a"/>
    <w:link w:val="af9"/>
    <w:uiPriority w:val="99"/>
    <w:unhideWhenUsed/>
    <w:rsid w:val="00383F94"/>
    <w:pPr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83F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383F94"/>
  </w:style>
  <w:style w:type="paragraph" w:customStyle="1" w:styleId="u">
    <w:name w:val="u"/>
    <w:basedOn w:val="a"/>
    <w:uiPriority w:val="99"/>
    <w:rsid w:val="00383F94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uiPriority w:val="99"/>
    <w:rsid w:val="00383F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kimgc3">
    <w:name w:val="bkimg_c3"/>
    <w:uiPriority w:val="99"/>
    <w:rsid w:val="00383F94"/>
    <w:rPr>
      <w:rFonts w:cs="Times New Roman"/>
    </w:rPr>
  </w:style>
  <w:style w:type="paragraph" w:customStyle="1" w:styleId="afa">
    <w:name w:val="Содержимое таблицы"/>
    <w:basedOn w:val="a"/>
    <w:uiPriority w:val="99"/>
    <w:rsid w:val="00383F94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383F9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b">
    <w:name w:val="Заголовок таблицы"/>
    <w:basedOn w:val="afa"/>
    <w:uiPriority w:val="99"/>
    <w:rsid w:val="00383F94"/>
    <w:pPr>
      <w:jc w:val="center"/>
    </w:pPr>
    <w:rPr>
      <w:b/>
      <w:bCs/>
      <w:i/>
      <w:iCs/>
    </w:rPr>
  </w:style>
  <w:style w:type="paragraph" w:customStyle="1" w:styleId="c155">
    <w:name w:val="c155"/>
    <w:basedOn w:val="a"/>
    <w:rsid w:val="00383F9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basedOn w:val="a0"/>
    <w:rsid w:val="008C394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Grid">
    <w:name w:val="TableGrid"/>
    <w:rsid w:val="00477E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3F9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F94"/>
    <w:pPr>
      <w:keepNext/>
      <w:keepLines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83F94"/>
    <w:pPr>
      <w:keepNext/>
      <w:shd w:val="clear" w:color="auto" w:fill="FFFFFF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color w:val="000000"/>
      <w:spacing w:val="-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F9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83F94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383F94"/>
    <w:rPr>
      <w:rFonts w:ascii="Times New Roman" w:eastAsia="Times New Roman" w:hAnsi="Times New Roman" w:cs="Times New Roman"/>
      <w:color w:val="000000"/>
      <w:spacing w:val="-1"/>
      <w:sz w:val="26"/>
      <w:szCs w:val="26"/>
      <w:shd w:val="clear" w:color="auto" w:fill="FFFFFF"/>
    </w:rPr>
  </w:style>
  <w:style w:type="numbering" w:customStyle="1" w:styleId="11">
    <w:name w:val="Нет списка1"/>
    <w:next w:val="a2"/>
    <w:uiPriority w:val="99"/>
    <w:semiHidden/>
    <w:unhideWhenUsed/>
    <w:rsid w:val="00383F94"/>
  </w:style>
  <w:style w:type="paragraph" w:styleId="a3">
    <w:name w:val="Balloon Text"/>
    <w:basedOn w:val="a"/>
    <w:link w:val="a4"/>
    <w:uiPriority w:val="99"/>
    <w:semiHidden/>
    <w:unhideWhenUsed/>
    <w:rsid w:val="00383F9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383F94"/>
    <w:rPr>
      <w:rFonts w:ascii="Tahoma" w:eastAsia="Calibri" w:hAnsi="Tahoma" w:cs="Times New Roman"/>
      <w:sz w:val="16"/>
      <w:szCs w:val="16"/>
      <w:lang w:val="x-none" w:eastAsia="ru-RU"/>
    </w:rPr>
  </w:style>
  <w:style w:type="paragraph" w:styleId="a5">
    <w:name w:val="List Paragraph"/>
    <w:basedOn w:val="a"/>
    <w:uiPriority w:val="99"/>
    <w:qFormat/>
    <w:rsid w:val="00383F94"/>
    <w:pPr>
      <w:spacing w:after="0" w:line="240" w:lineRule="auto"/>
      <w:ind w:left="720"/>
      <w:contextualSpacing/>
    </w:pPr>
    <w:rPr>
      <w:rFonts w:ascii="Calibri" w:eastAsia="Calibri" w:hAnsi="Calibri" w:cs="Calibri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83F94"/>
  </w:style>
  <w:style w:type="paragraph" w:styleId="31">
    <w:name w:val="Body Text 3"/>
    <w:basedOn w:val="a"/>
    <w:link w:val="32"/>
    <w:rsid w:val="00383F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383F94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Default">
    <w:name w:val="Default"/>
    <w:rsid w:val="00383F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a15">
    <w:name w:val="Pa15"/>
    <w:basedOn w:val="Default"/>
    <w:next w:val="Default"/>
    <w:uiPriority w:val="99"/>
    <w:rsid w:val="00383F94"/>
    <w:pPr>
      <w:spacing w:line="241" w:lineRule="atLeast"/>
    </w:pPr>
    <w:rPr>
      <w:rFonts w:eastAsia="Calibri"/>
      <w:color w:val="auto"/>
    </w:rPr>
  </w:style>
  <w:style w:type="character" w:customStyle="1" w:styleId="A10">
    <w:name w:val="A1"/>
    <w:uiPriority w:val="99"/>
    <w:rsid w:val="00383F94"/>
    <w:rPr>
      <w:b/>
      <w:bCs/>
      <w:color w:val="000000"/>
      <w:sz w:val="20"/>
      <w:szCs w:val="20"/>
    </w:rPr>
  </w:style>
  <w:style w:type="paragraph" w:customStyle="1" w:styleId="Pa6">
    <w:name w:val="Pa6"/>
    <w:basedOn w:val="Default"/>
    <w:next w:val="Default"/>
    <w:uiPriority w:val="99"/>
    <w:rsid w:val="00383F94"/>
    <w:pPr>
      <w:spacing w:line="201" w:lineRule="atLeast"/>
    </w:pPr>
    <w:rPr>
      <w:rFonts w:eastAsia="Calibri"/>
      <w:color w:val="auto"/>
    </w:rPr>
  </w:style>
  <w:style w:type="paragraph" w:styleId="a6">
    <w:name w:val="footnote text"/>
    <w:basedOn w:val="a"/>
    <w:link w:val="a7"/>
    <w:uiPriority w:val="99"/>
    <w:unhideWhenUsed/>
    <w:rsid w:val="00383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rsid w:val="00383F9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unhideWhenUsed/>
    <w:rsid w:val="00383F94"/>
    <w:rPr>
      <w:vertAlign w:val="superscript"/>
    </w:rPr>
  </w:style>
  <w:style w:type="paragraph" w:styleId="a9">
    <w:name w:val="Normal (Web)"/>
    <w:basedOn w:val="a"/>
    <w:uiPriority w:val="99"/>
    <w:unhideWhenUsed/>
    <w:rsid w:val="00383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83F94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3F9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383F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383F9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383F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16">
    <w:name w:val="Pa16"/>
    <w:basedOn w:val="Default"/>
    <w:next w:val="Default"/>
    <w:uiPriority w:val="99"/>
    <w:rsid w:val="00383F94"/>
    <w:pPr>
      <w:spacing w:line="201" w:lineRule="atLeast"/>
    </w:pPr>
    <w:rPr>
      <w:rFonts w:eastAsia="Calibri"/>
      <w:color w:val="auto"/>
    </w:rPr>
  </w:style>
  <w:style w:type="paragraph" w:styleId="af">
    <w:name w:val="Plain Text"/>
    <w:basedOn w:val="a"/>
    <w:link w:val="af0"/>
    <w:rsid w:val="00383F9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0">
    <w:name w:val="Текст Знак"/>
    <w:basedOn w:val="a0"/>
    <w:link w:val="af"/>
    <w:rsid w:val="00383F9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51">
    <w:name w:val="List 5"/>
    <w:basedOn w:val="a"/>
    <w:rsid w:val="00383F94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Цитата1"/>
    <w:basedOn w:val="a"/>
    <w:rsid w:val="00383F94"/>
    <w:pPr>
      <w:widowControl w:val="0"/>
      <w:shd w:val="clear" w:color="auto" w:fill="FFFFFF"/>
      <w:spacing w:after="0" w:line="240" w:lineRule="auto"/>
      <w:ind w:left="1075" w:right="92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List 3"/>
    <w:basedOn w:val="a"/>
    <w:uiPriority w:val="99"/>
    <w:semiHidden/>
    <w:unhideWhenUsed/>
    <w:rsid w:val="00383F94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383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link w:val="20"/>
    <w:rsid w:val="00383F94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383F94"/>
    <w:pPr>
      <w:shd w:val="clear" w:color="auto" w:fill="FFFFFF"/>
      <w:spacing w:before="300" w:after="180" w:line="0" w:lineRule="atLeast"/>
      <w:outlineLvl w:val="1"/>
    </w:pPr>
    <w:rPr>
      <w:sz w:val="26"/>
      <w:szCs w:val="26"/>
    </w:rPr>
  </w:style>
  <w:style w:type="character" w:customStyle="1" w:styleId="af2">
    <w:name w:val="Без интервала Знак"/>
    <w:link w:val="af1"/>
    <w:uiPriority w:val="1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rsid w:val="00383F94"/>
    <w:rPr>
      <w:color w:val="000000"/>
      <w:sz w:val="20"/>
      <w:szCs w:val="20"/>
    </w:rPr>
  </w:style>
  <w:style w:type="paragraph" w:styleId="34">
    <w:name w:val="Body Text Indent 3"/>
    <w:basedOn w:val="a"/>
    <w:link w:val="35"/>
    <w:rsid w:val="00383F9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383F9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Pa9">
    <w:name w:val="Pa9"/>
    <w:basedOn w:val="Default"/>
    <w:next w:val="Default"/>
    <w:uiPriority w:val="99"/>
    <w:rsid w:val="00383F94"/>
    <w:pPr>
      <w:spacing w:line="241" w:lineRule="atLeast"/>
    </w:pPr>
    <w:rPr>
      <w:rFonts w:eastAsia="Calibri"/>
      <w:color w:val="auto"/>
    </w:rPr>
  </w:style>
  <w:style w:type="paragraph" w:customStyle="1" w:styleId="s1">
    <w:name w:val="s_1"/>
    <w:basedOn w:val="a"/>
    <w:rsid w:val="00383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uiPriority w:val="20"/>
    <w:qFormat/>
    <w:rsid w:val="00383F94"/>
    <w:rPr>
      <w:i/>
      <w:iCs/>
    </w:rPr>
  </w:style>
  <w:style w:type="character" w:customStyle="1" w:styleId="s10">
    <w:name w:val="s_10"/>
    <w:rsid w:val="00383F94"/>
  </w:style>
  <w:style w:type="paragraph" w:customStyle="1" w:styleId="s3">
    <w:name w:val="s_3"/>
    <w:basedOn w:val="a"/>
    <w:rsid w:val="00383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99"/>
    <w:rsid w:val="00383F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iPriority w:val="99"/>
    <w:semiHidden/>
    <w:unhideWhenUsed/>
    <w:rsid w:val="00383F94"/>
    <w:pPr>
      <w:spacing w:after="120" w:line="240" w:lineRule="auto"/>
      <w:ind w:left="283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83F94"/>
    <w:rPr>
      <w:rFonts w:ascii="Calibri" w:eastAsia="Calibri" w:hAnsi="Calibri" w:cs="Calibri"/>
      <w:sz w:val="20"/>
      <w:szCs w:val="20"/>
      <w:lang w:eastAsia="ru-RU"/>
    </w:rPr>
  </w:style>
  <w:style w:type="paragraph" w:styleId="af7">
    <w:name w:val="TOC Heading"/>
    <w:basedOn w:val="1"/>
    <w:next w:val="a"/>
    <w:uiPriority w:val="39"/>
    <w:semiHidden/>
    <w:unhideWhenUsed/>
    <w:qFormat/>
    <w:rsid w:val="00383F94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qFormat/>
    <w:rsid w:val="00383F94"/>
    <w:pPr>
      <w:spacing w:after="1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Footnote">
    <w:name w:val="Footnote_"/>
    <w:link w:val="Footnote0"/>
    <w:rsid w:val="00383F94"/>
    <w:rPr>
      <w:rFonts w:ascii="Times New Roman" w:eastAsia="Times New Roman" w:hAnsi="Times New Roman"/>
      <w:shd w:val="clear" w:color="auto" w:fill="FFFFFF"/>
    </w:rPr>
  </w:style>
  <w:style w:type="paragraph" w:customStyle="1" w:styleId="Footnote0">
    <w:name w:val="Footnote"/>
    <w:basedOn w:val="a"/>
    <w:link w:val="Footnote"/>
    <w:rsid w:val="00383F94"/>
    <w:pPr>
      <w:widowControl w:val="0"/>
      <w:shd w:val="clear" w:color="auto" w:fill="FFFFFF"/>
      <w:spacing w:after="0" w:line="312" w:lineRule="exact"/>
      <w:ind w:hanging="440"/>
      <w:jc w:val="both"/>
    </w:pPr>
    <w:rPr>
      <w:rFonts w:ascii="Times New Roman" w:eastAsia="Times New Roman" w:hAnsi="Times New Roman"/>
    </w:rPr>
  </w:style>
  <w:style w:type="character" w:customStyle="1" w:styleId="Bodytext2">
    <w:name w:val="Body text (2)_"/>
    <w:link w:val="Bodytext20"/>
    <w:rsid w:val="00383F94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383F94"/>
    <w:pPr>
      <w:widowControl w:val="0"/>
      <w:shd w:val="clear" w:color="auto" w:fill="FFFFFF"/>
      <w:spacing w:after="0" w:line="274" w:lineRule="exact"/>
      <w:ind w:hanging="460"/>
    </w:pPr>
    <w:rPr>
      <w:rFonts w:ascii="Times New Roman" w:eastAsia="Times New Roman" w:hAnsi="Times New Roman"/>
    </w:rPr>
  </w:style>
  <w:style w:type="paragraph" w:styleId="af8">
    <w:name w:val="Body Text"/>
    <w:basedOn w:val="a"/>
    <w:link w:val="af9"/>
    <w:uiPriority w:val="99"/>
    <w:unhideWhenUsed/>
    <w:rsid w:val="00383F94"/>
    <w:pPr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83F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383F94"/>
  </w:style>
  <w:style w:type="paragraph" w:customStyle="1" w:styleId="u">
    <w:name w:val="u"/>
    <w:basedOn w:val="a"/>
    <w:uiPriority w:val="99"/>
    <w:rsid w:val="00383F94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uiPriority w:val="99"/>
    <w:rsid w:val="00383F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kimgc3">
    <w:name w:val="bkimg_c3"/>
    <w:uiPriority w:val="99"/>
    <w:rsid w:val="00383F94"/>
    <w:rPr>
      <w:rFonts w:cs="Times New Roman"/>
    </w:rPr>
  </w:style>
  <w:style w:type="paragraph" w:customStyle="1" w:styleId="afa">
    <w:name w:val="Содержимое таблицы"/>
    <w:basedOn w:val="a"/>
    <w:uiPriority w:val="99"/>
    <w:rsid w:val="00383F94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383F9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b">
    <w:name w:val="Заголовок таблицы"/>
    <w:basedOn w:val="afa"/>
    <w:uiPriority w:val="99"/>
    <w:rsid w:val="00383F94"/>
    <w:pPr>
      <w:jc w:val="center"/>
    </w:pPr>
    <w:rPr>
      <w:b/>
      <w:bCs/>
      <w:i/>
      <w:iCs/>
    </w:rPr>
  </w:style>
  <w:style w:type="paragraph" w:customStyle="1" w:styleId="c155">
    <w:name w:val="c155"/>
    <w:basedOn w:val="a"/>
    <w:rsid w:val="00383F9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basedOn w:val="a0"/>
    <w:rsid w:val="008C394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Grid">
    <w:name w:val="TableGrid"/>
    <w:rsid w:val="00477E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65886&amp;dst=101667&amp;field=134&amp;date=19.05.2023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seur.ru/Sovmestnoe_pismo_Minobrnauki_i_Profsouza_po_sokrascheniu_i_ustraneniu_izbitochnoy_otchetnosti_uchitel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12839</Words>
  <Characters>73183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Home</cp:lastModifiedBy>
  <cp:revision>23</cp:revision>
  <cp:lastPrinted>2024-09-25T05:49:00Z</cp:lastPrinted>
  <dcterms:created xsi:type="dcterms:W3CDTF">2024-05-16T05:03:00Z</dcterms:created>
  <dcterms:modified xsi:type="dcterms:W3CDTF">2025-02-14T11:37:00Z</dcterms:modified>
</cp:coreProperties>
</file>