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83B" w:rsidRPr="0002283B" w:rsidRDefault="0002283B" w:rsidP="0002283B">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br/>
        <w:t>УКАЗ</w:t>
      </w:r>
    </w:p>
    <w:p w:rsidR="0002283B" w:rsidRPr="0002283B" w:rsidRDefault="0002283B" w:rsidP="0002283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ПРЕЗИДЕНТА РОССИЙСКОЙ ФЕДЕРАЦИИ</w:t>
      </w:r>
      <w:r w:rsidRPr="0002283B">
        <w:rPr>
          <w:rFonts w:ascii="Arial" w:eastAsia="Times New Roman" w:hAnsi="Arial" w:cs="Arial"/>
          <w:b/>
          <w:bCs/>
          <w:color w:val="444444"/>
          <w:sz w:val="24"/>
          <w:szCs w:val="24"/>
          <w:lang w:eastAsia="ru-RU"/>
        </w:rPr>
        <w:br/>
      </w:r>
    </w:p>
    <w:p w:rsidR="0002283B" w:rsidRPr="0002283B" w:rsidRDefault="0002283B" w:rsidP="0002283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О мерах по совершенствованию организации деятельности в области противодействия коррупции</w:t>
      </w:r>
    </w:p>
    <w:p w:rsidR="0002283B" w:rsidRPr="0002283B" w:rsidRDefault="0002283B" w:rsidP="0002283B">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 изменениями на 25 августа 2022 года)</w:t>
      </w:r>
    </w:p>
    <w:p w:rsidR="0002283B" w:rsidRPr="0002283B" w:rsidRDefault="0002283B" w:rsidP="0002283B">
      <w:pPr>
        <w:spacing w:after="0" w:line="240" w:lineRule="auto"/>
        <w:textAlignment w:val="baseline"/>
        <w:rPr>
          <w:rFonts w:ascii="Arial" w:eastAsia="Times New Roman" w:hAnsi="Arial" w:cs="Arial"/>
          <w:color w:val="3451A0"/>
          <w:sz w:val="24"/>
          <w:szCs w:val="24"/>
          <w:lang w:eastAsia="ru-RU"/>
        </w:rPr>
      </w:pPr>
      <w:r w:rsidRPr="0002283B">
        <w:rPr>
          <w:rFonts w:ascii="Arial" w:eastAsia="Times New Roman" w:hAnsi="Arial" w:cs="Arial"/>
          <w:color w:val="3451A0"/>
          <w:sz w:val="24"/>
          <w:szCs w:val="24"/>
          <w:lang w:eastAsia="ru-RU"/>
        </w:rPr>
        <w:t>Информация об изменяющих документах</w:t>
      </w:r>
      <w:bookmarkStart w:id="0" w:name="_GoBack"/>
      <w:bookmarkEnd w:id="0"/>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целях обеспечения единой государственной политики в области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постановляю:</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 Утвердить прилагаемые:</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w:t>
      </w:r>
      <w:hyperlink r:id="rId4" w:anchor="7DO0KC" w:history="1">
        <w:r w:rsidRPr="0002283B">
          <w:rPr>
            <w:rFonts w:ascii="Arial" w:eastAsia="Times New Roman" w:hAnsi="Arial" w:cs="Arial"/>
            <w:color w:val="3451A0"/>
            <w:sz w:val="24"/>
            <w:szCs w:val="24"/>
            <w:u w:val="single"/>
            <w:lang w:eastAsia="ru-RU"/>
          </w:rPr>
          <w:t>Типовое положение о комиссии по координации работы по противодействию коррупции в субъекте Российской Федерации</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w:t>
      </w:r>
      <w:hyperlink r:id="rId5" w:anchor="7E40KC" w:history="1">
        <w:r w:rsidRPr="0002283B">
          <w:rPr>
            <w:rFonts w:ascii="Arial" w:eastAsia="Times New Roman" w:hAnsi="Arial" w:cs="Arial"/>
            <w:color w:val="3451A0"/>
            <w:sz w:val="24"/>
            <w:szCs w:val="24"/>
            <w:u w:val="single"/>
            <w:lang w:eastAsia="ru-RU"/>
          </w:rPr>
          <w:t>Типовое положение о подразделении федерального государственного органа по профилактике коррупционных и иных правонарушений</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w:t>
      </w:r>
      <w:hyperlink r:id="rId6" w:anchor="8OS0LQ" w:history="1">
        <w:r w:rsidRPr="0002283B">
          <w:rPr>
            <w:rFonts w:ascii="Arial" w:eastAsia="Times New Roman" w:hAnsi="Arial" w:cs="Arial"/>
            <w:color w:val="3451A0"/>
            <w:sz w:val="24"/>
            <w:szCs w:val="24"/>
            <w:u w:val="single"/>
            <w:lang w:eastAsia="ru-RU"/>
          </w:rPr>
          <w:t>Типовое положение об органе субъекта Российской Федерации по профилактике коррупционных и иных правонарушений</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 Рекомендовать высшим должностным лицам (руководителям высших исполнительных органов государственной власти) субъектов Российской Федерации в 3-месячный срок:</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образовать комиссии по координации работы по противодействию коррупции в субъектах Российской Федерации. При разработке положений о таких комиссиях руководствоваться </w:t>
      </w:r>
      <w:hyperlink r:id="rId7" w:anchor="7DO0KC" w:history="1">
        <w:r w:rsidRPr="0002283B">
          <w:rPr>
            <w:rFonts w:ascii="Arial" w:eastAsia="Times New Roman" w:hAnsi="Arial" w:cs="Arial"/>
            <w:color w:val="3451A0"/>
            <w:sz w:val="24"/>
            <w:szCs w:val="24"/>
            <w:u w:val="single"/>
            <w:lang w:eastAsia="ru-RU"/>
          </w:rPr>
          <w:t>Типовым положением о комиссии по координации работы по противодействию коррупции в субъекте Российской Федерации</w:t>
        </w:r>
      </w:hyperlink>
      <w:r w:rsidRPr="0002283B">
        <w:rPr>
          <w:rFonts w:ascii="Arial" w:eastAsia="Times New Roman" w:hAnsi="Arial" w:cs="Arial"/>
          <w:color w:val="444444"/>
          <w:sz w:val="24"/>
          <w:szCs w:val="24"/>
          <w:lang w:eastAsia="ru-RU"/>
        </w:rPr>
        <w:t>, утвержденным настоящим Указом;</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обеспечить издание нормативных правовых актов, устанавливающих порядок рассмотрения комиссиями по координации работы по противодействию коррупции в субъектах Российской Федерации вопросов, касающихся соблюдения требований к служебному (должностному) поведению лиц, замещающих государственные должности субъектов Российской Федерации, и урегулирования конфликта интересов. При разработке указанных нормативных правовых актов руководствоваться </w:t>
      </w:r>
      <w:hyperlink r:id="rId8" w:anchor="6500IL" w:history="1">
        <w:r w:rsidRPr="0002283B">
          <w:rPr>
            <w:rFonts w:ascii="Arial" w:eastAsia="Times New Roman" w:hAnsi="Arial" w:cs="Arial"/>
            <w:color w:val="3451A0"/>
            <w:sz w:val="24"/>
            <w:szCs w:val="24"/>
            <w:u w:val="single"/>
            <w:lang w:eastAsia="ru-RU"/>
          </w:rPr>
          <w:t>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w:t>
        </w:r>
      </w:hyperlink>
      <w:r w:rsidRPr="0002283B">
        <w:rPr>
          <w:rFonts w:ascii="Arial" w:eastAsia="Times New Roman" w:hAnsi="Arial" w:cs="Arial"/>
          <w:color w:val="444444"/>
          <w:sz w:val="24"/>
          <w:szCs w:val="24"/>
          <w:lang w:eastAsia="ru-RU"/>
        </w:rPr>
        <w:t>, утвержденным </w:t>
      </w:r>
      <w:hyperlink r:id="rId9" w:anchor="64U0IK" w:history="1">
        <w:r w:rsidRPr="0002283B">
          <w:rPr>
            <w:rFonts w:ascii="Arial" w:eastAsia="Times New Roman" w:hAnsi="Arial" w:cs="Arial"/>
            <w:color w:val="3451A0"/>
            <w:sz w:val="24"/>
            <w:szCs w:val="24"/>
            <w:u w:val="single"/>
            <w:lang w:eastAsia="ru-RU"/>
          </w:rPr>
          <w:t xml:space="preserve">Указом Президента Российской Федерации от 25 февраля 2011 года N 233 "О некоторых вопросах организации деятельности президиума Совета </w:t>
        </w:r>
        <w:r w:rsidRPr="0002283B">
          <w:rPr>
            <w:rFonts w:ascii="Arial" w:eastAsia="Times New Roman" w:hAnsi="Arial" w:cs="Arial"/>
            <w:color w:val="3451A0"/>
            <w:sz w:val="24"/>
            <w:szCs w:val="24"/>
            <w:u w:val="single"/>
            <w:lang w:eastAsia="ru-RU"/>
          </w:rPr>
          <w:lastRenderedPageBreak/>
          <w:t>при Президенте Российской Федерации по противодействию коррупции"</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создать органы субъектов Российской Федерации по профилактике коррупционных и иных правонарушений. При разработке положений об этих органах руководствоваться </w:t>
      </w:r>
      <w:hyperlink r:id="rId10" w:anchor="8OS0LQ" w:history="1">
        <w:r w:rsidRPr="0002283B">
          <w:rPr>
            <w:rFonts w:ascii="Arial" w:eastAsia="Times New Roman" w:hAnsi="Arial" w:cs="Arial"/>
            <w:color w:val="3451A0"/>
            <w:sz w:val="24"/>
            <w:szCs w:val="24"/>
            <w:u w:val="single"/>
            <w:lang w:eastAsia="ru-RU"/>
          </w:rPr>
          <w:t>Типовым положением об органе субъекта Российской Федерации по профилактике коррупционных и иных правонарушений</w:t>
        </w:r>
      </w:hyperlink>
      <w:r w:rsidRPr="0002283B">
        <w:rPr>
          <w:rFonts w:ascii="Arial" w:eastAsia="Times New Roman" w:hAnsi="Arial" w:cs="Arial"/>
          <w:color w:val="444444"/>
          <w:sz w:val="24"/>
          <w:szCs w:val="24"/>
          <w:lang w:eastAsia="ru-RU"/>
        </w:rPr>
        <w:t>, утвержденным настоящим Указом.</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3. Рекомендовать Председателю Центрального банка Российской Федерации, руководителям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руководителям органов местного самоуправления при разработке положений о подразделениях по профилактике коррупционных и иных правонарушений руководствоваться </w:t>
      </w:r>
      <w:hyperlink r:id="rId11" w:anchor="7E40KC" w:history="1">
        <w:r w:rsidRPr="0002283B">
          <w:rPr>
            <w:rFonts w:ascii="Arial" w:eastAsia="Times New Roman" w:hAnsi="Arial" w:cs="Arial"/>
            <w:color w:val="3451A0"/>
            <w:sz w:val="24"/>
            <w:szCs w:val="24"/>
            <w:u w:val="single"/>
            <w:lang w:eastAsia="ru-RU"/>
          </w:rPr>
          <w:t>Типовым положением о подразделении федерального государственного органа по профилактике коррупционных и иных правонарушений</w:t>
        </w:r>
      </w:hyperlink>
      <w:r w:rsidRPr="0002283B">
        <w:rPr>
          <w:rFonts w:ascii="Arial" w:eastAsia="Times New Roman" w:hAnsi="Arial" w:cs="Arial"/>
          <w:color w:val="444444"/>
          <w:sz w:val="24"/>
          <w:szCs w:val="24"/>
          <w:lang w:eastAsia="ru-RU"/>
        </w:rPr>
        <w:t>, утвержденным настоящим Указом.</w:t>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(Пункт в редакции, введенной в действие </w:t>
      </w:r>
      <w:hyperlink r:id="rId12" w:anchor="6580IP" w:history="1">
        <w:r w:rsidRPr="0002283B">
          <w:rPr>
            <w:rFonts w:ascii="Arial" w:eastAsia="Times New Roman" w:hAnsi="Arial" w:cs="Arial"/>
            <w:color w:val="3451A0"/>
            <w:sz w:val="24"/>
            <w:szCs w:val="24"/>
            <w:u w:val="single"/>
            <w:lang w:eastAsia="ru-RU"/>
          </w:rPr>
          <w:t>Указом Президента Российской Федерации от 25 августа 2022 года N 574</w:t>
        </w:r>
      </w:hyperlink>
      <w:r w:rsidRPr="0002283B">
        <w:rPr>
          <w:rFonts w:ascii="Arial" w:eastAsia="Times New Roman" w:hAnsi="Arial" w:cs="Arial"/>
          <w:color w:val="444444"/>
          <w:sz w:val="24"/>
          <w:szCs w:val="24"/>
          <w:lang w:eastAsia="ru-RU"/>
        </w:rPr>
        <w:t>. - См. </w:t>
      </w:r>
      <w:hyperlink r:id="rId13" w:anchor="7D60K4" w:history="1">
        <w:r w:rsidRPr="0002283B">
          <w:rPr>
            <w:rFonts w:ascii="Arial" w:eastAsia="Times New Roman" w:hAnsi="Arial" w:cs="Arial"/>
            <w:color w:val="3451A0"/>
            <w:sz w:val="24"/>
            <w:szCs w:val="24"/>
            <w:u w:val="single"/>
            <w:lang w:eastAsia="ru-RU"/>
          </w:rPr>
          <w:t>предыдущую редакцию</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4. Внести в </w:t>
      </w:r>
      <w:hyperlink r:id="rId14" w:anchor="65A0IQ" w:history="1">
        <w:r w:rsidRPr="0002283B">
          <w:rPr>
            <w:rFonts w:ascii="Arial" w:eastAsia="Times New Roman" w:hAnsi="Arial" w:cs="Arial"/>
            <w:color w:val="3451A0"/>
            <w:sz w:val="24"/>
            <w:szCs w:val="24"/>
            <w:u w:val="single"/>
            <w:lang w:eastAsia="ru-RU"/>
          </w:rPr>
          <w:t>Положение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hyperlink>
      <w:r w:rsidRPr="0002283B">
        <w:rPr>
          <w:rFonts w:ascii="Arial" w:eastAsia="Times New Roman" w:hAnsi="Arial" w:cs="Arial"/>
          <w:color w:val="444444"/>
          <w:sz w:val="24"/>
          <w:szCs w:val="24"/>
          <w:lang w:eastAsia="ru-RU"/>
        </w:rPr>
        <w:t>, утвержденное </w:t>
      </w:r>
      <w:hyperlink r:id="rId15"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hyperlink>
      <w:r w:rsidRPr="0002283B">
        <w:rPr>
          <w:rFonts w:ascii="Arial" w:eastAsia="Times New Roman" w:hAnsi="Arial" w:cs="Arial"/>
          <w:color w:val="444444"/>
          <w:sz w:val="24"/>
          <w:szCs w:val="24"/>
          <w:lang w:eastAsia="ru-RU"/>
        </w:rPr>
        <w:t> (Собрание законодательства Российской Федерации, 2009, N 21, ст.2544; 2010, N 3, ст.274; 2012, N 12, ст.1391; 2013, N 14, ст.1670; N 40, ст.5044; N 49, ст.6399; 2014, N 26, ст.3518, 3520; 2015, N 10, ст.1506), следующие изменения: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w:t>
      </w:r>
      <w:hyperlink r:id="rId16" w:anchor="65E0IS" w:history="1">
        <w:r w:rsidRPr="0002283B">
          <w:rPr>
            <w:rFonts w:ascii="Arial" w:eastAsia="Times New Roman" w:hAnsi="Arial" w:cs="Arial"/>
            <w:color w:val="3451A0"/>
            <w:sz w:val="24"/>
            <w:szCs w:val="24"/>
            <w:u w:val="single"/>
            <w:lang w:eastAsia="ru-RU"/>
          </w:rPr>
          <w:t>пункт 2</w:t>
        </w:r>
      </w:hyperlink>
      <w:r w:rsidRPr="0002283B">
        <w:rPr>
          <w:rFonts w:ascii="Arial" w:eastAsia="Times New Roman" w:hAnsi="Arial" w:cs="Arial"/>
          <w:color w:val="444444"/>
          <w:sz w:val="24"/>
          <w:szCs w:val="24"/>
          <w:lang w:eastAsia="ru-RU"/>
        </w:rPr>
        <w:t> изложить в следующей редакции: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на гражданина, претендующего на замещение должности государственной службы (далее - гражданин);</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17" w:anchor="6580IP" w:history="1">
        <w:r w:rsidRPr="0002283B">
          <w:rPr>
            <w:rFonts w:ascii="Arial" w:eastAsia="Times New Roman" w:hAnsi="Arial" w:cs="Arial"/>
            <w:color w:val="3451A0"/>
            <w:sz w:val="24"/>
            <w:szCs w:val="24"/>
            <w:u w:val="single"/>
            <w:lang w:eastAsia="ru-RU"/>
          </w:rPr>
          <w:t>перечнем должностей</w:t>
        </w:r>
      </w:hyperlink>
      <w:r w:rsidRPr="0002283B">
        <w:rPr>
          <w:rFonts w:ascii="Arial" w:eastAsia="Times New Roman" w:hAnsi="Arial" w:cs="Arial"/>
          <w:color w:val="444444"/>
          <w:sz w:val="24"/>
          <w:szCs w:val="24"/>
          <w:lang w:eastAsia="ru-RU"/>
        </w:rPr>
        <w:t>, утвержденным </w:t>
      </w:r>
      <w:hyperlink r:id="rId18"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557</w:t>
        </w:r>
      </w:hyperlink>
      <w:r w:rsidRPr="0002283B">
        <w:rPr>
          <w:rFonts w:ascii="Arial" w:eastAsia="Times New Roman" w:hAnsi="Arial" w:cs="Arial"/>
          <w:color w:val="444444"/>
          <w:sz w:val="24"/>
          <w:szCs w:val="24"/>
          <w:lang w:eastAsia="ru-RU"/>
        </w:rPr>
        <w:t> (далее - государственный служащий);</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на федерального государственного служащего, замещающего должность государственной службы, не предусмотренную </w:t>
      </w:r>
      <w:hyperlink r:id="rId19" w:anchor="6580IP" w:history="1">
        <w:r w:rsidRPr="0002283B">
          <w:rPr>
            <w:rFonts w:ascii="Arial" w:eastAsia="Times New Roman" w:hAnsi="Arial" w:cs="Arial"/>
            <w:color w:val="3451A0"/>
            <w:sz w:val="24"/>
            <w:szCs w:val="24"/>
            <w:u w:val="single"/>
            <w:lang w:eastAsia="ru-RU"/>
          </w:rPr>
          <w:t>перечнем должностей</w:t>
        </w:r>
      </w:hyperlink>
      <w:r w:rsidRPr="0002283B">
        <w:rPr>
          <w:rFonts w:ascii="Arial" w:eastAsia="Times New Roman" w:hAnsi="Arial" w:cs="Arial"/>
          <w:color w:val="444444"/>
          <w:sz w:val="24"/>
          <w:szCs w:val="24"/>
          <w:lang w:eastAsia="ru-RU"/>
        </w:rPr>
        <w:t>, утвержденным </w:t>
      </w:r>
      <w:hyperlink r:id="rId20"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557</w:t>
        </w:r>
      </w:hyperlink>
      <w:r w:rsidRPr="0002283B">
        <w:rPr>
          <w:rFonts w:ascii="Arial" w:eastAsia="Times New Roman" w:hAnsi="Arial" w:cs="Arial"/>
          <w:color w:val="444444"/>
          <w:sz w:val="24"/>
          <w:szCs w:val="24"/>
          <w:lang w:eastAsia="ru-RU"/>
        </w:rPr>
        <w:t xml:space="preserve">, и претендующего на замещение должности государственной службы, предусмотренной этим перечнем (далее - кандидат на должность, </w:t>
      </w:r>
      <w:r w:rsidRPr="0002283B">
        <w:rPr>
          <w:rFonts w:ascii="Arial" w:eastAsia="Times New Roman" w:hAnsi="Arial" w:cs="Arial"/>
          <w:color w:val="444444"/>
          <w:sz w:val="24"/>
          <w:szCs w:val="24"/>
          <w:lang w:eastAsia="ru-RU"/>
        </w:rPr>
        <w:lastRenderedPageBreak/>
        <w:t>предусмотренную перечнем).";</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в </w:t>
      </w:r>
      <w:hyperlink r:id="rId21" w:anchor="7D60K4" w:history="1">
        <w:r w:rsidRPr="0002283B">
          <w:rPr>
            <w:rFonts w:ascii="Arial" w:eastAsia="Times New Roman" w:hAnsi="Arial" w:cs="Arial"/>
            <w:color w:val="3451A0"/>
            <w:sz w:val="24"/>
            <w:szCs w:val="24"/>
            <w:u w:val="single"/>
            <w:lang w:eastAsia="ru-RU"/>
          </w:rPr>
          <w:t>пункте 3</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hyperlink r:id="rId22" w:anchor="7EA0KG" w:history="1">
        <w:r w:rsidRPr="0002283B">
          <w:rPr>
            <w:rFonts w:ascii="Arial" w:eastAsia="Times New Roman" w:hAnsi="Arial" w:cs="Arial"/>
            <w:color w:val="3451A0"/>
            <w:sz w:val="24"/>
            <w:szCs w:val="24"/>
            <w:u w:val="single"/>
            <w:lang w:eastAsia="ru-RU"/>
          </w:rPr>
          <w:t>подпункт "а"</w:t>
        </w:r>
      </w:hyperlink>
      <w:r w:rsidRPr="0002283B">
        <w:rPr>
          <w:rFonts w:ascii="Arial" w:eastAsia="Times New Roman" w:hAnsi="Arial" w:cs="Arial"/>
          <w:color w:val="444444"/>
          <w:sz w:val="24"/>
          <w:szCs w:val="24"/>
          <w:lang w:eastAsia="ru-RU"/>
        </w:rPr>
        <w:t> изложить в следующей редакции: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гражданами - при поступлении на федеральную государственную службу;";</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дополнить подпунктом "а_1" следующего содержания: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"а_1) кандидатами на должности, предусмотренные перечнем, - при назначении на должности государственной службы, предусмотренные </w:t>
      </w:r>
      <w:hyperlink r:id="rId23" w:anchor="6580IP" w:history="1">
        <w:r w:rsidRPr="0002283B">
          <w:rPr>
            <w:rFonts w:ascii="Arial" w:eastAsia="Times New Roman" w:hAnsi="Arial" w:cs="Arial"/>
            <w:color w:val="3451A0"/>
            <w:sz w:val="24"/>
            <w:szCs w:val="24"/>
            <w:u w:val="single"/>
            <w:lang w:eastAsia="ru-RU"/>
          </w:rPr>
          <w:t>перечнем должностей</w:t>
        </w:r>
      </w:hyperlink>
      <w:r w:rsidRPr="0002283B">
        <w:rPr>
          <w:rFonts w:ascii="Arial" w:eastAsia="Times New Roman" w:hAnsi="Arial" w:cs="Arial"/>
          <w:color w:val="444444"/>
          <w:sz w:val="24"/>
          <w:szCs w:val="24"/>
          <w:lang w:eastAsia="ru-RU"/>
        </w:rPr>
        <w:t>, утвержденным </w:t>
      </w:r>
      <w:hyperlink r:id="rId24"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557</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w:t>
      </w:r>
      <w:hyperlink r:id="rId25" w:anchor="7EC0KH" w:history="1">
        <w:r w:rsidRPr="0002283B">
          <w:rPr>
            <w:rFonts w:ascii="Arial" w:eastAsia="Times New Roman" w:hAnsi="Arial" w:cs="Arial"/>
            <w:color w:val="3451A0"/>
            <w:sz w:val="24"/>
            <w:szCs w:val="24"/>
            <w:u w:val="single"/>
            <w:lang w:eastAsia="ru-RU"/>
          </w:rPr>
          <w:t>подпункте "б"</w:t>
        </w:r>
      </w:hyperlink>
      <w:r w:rsidRPr="0002283B">
        <w:rPr>
          <w:rFonts w:ascii="Arial" w:eastAsia="Times New Roman" w:hAnsi="Arial" w:cs="Arial"/>
          <w:color w:val="444444"/>
          <w:sz w:val="24"/>
          <w:szCs w:val="24"/>
          <w:lang w:eastAsia="ru-RU"/>
        </w:rPr>
        <w:t> слова "указанным в пункте 2 настоящего Положения" заменить словами "утвержденным </w:t>
      </w:r>
      <w:hyperlink r:id="rId26"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557</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w:t>
      </w:r>
      <w:hyperlink r:id="rId27" w:anchor="7EE0KI" w:history="1">
        <w:r w:rsidRPr="0002283B">
          <w:rPr>
            <w:rFonts w:ascii="Arial" w:eastAsia="Times New Roman" w:hAnsi="Arial" w:cs="Arial"/>
            <w:color w:val="3451A0"/>
            <w:sz w:val="24"/>
            <w:szCs w:val="24"/>
            <w:u w:val="single"/>
            <w:lang w:eastAsia="ru-RU"/>
          </w:rPr>
          <w:t>подпункте "в"</w:t>
        </w:r>
      </w:hyperlink>
      <w:r w:rsidRPr="0002283B">
        <w:rPr>
          <w:rFonts w:ascii="Arial" w:eastAsia="Times New Roman" w:hAnsi="Arial" w:cs="Arial"/>
          <w:color w:val="444444"/>
          <w:sz w:val="24"/>
          <w:szCs w:val="24"/>
          <w:lang w:eastAsia="ru-RU"/>
        </w:rPr>
        <w:t> слова "указанным в пункте 2 настоящего Положения" заменить словами "утвержденным </w:t>
      </w:r>
      <w:hyperlink r:id="rId28"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557</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дополнить пунктом 4_1 следующего содержания: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"4_1.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w:t>
      </w:r>
      <w:hyperlink r:id="rId29" w:anchor="7DC0K7" w:history="1">
        <w:r w:rsidRPr="0002283B">
          <w:rPr>
            <w:rFonts w:ascii="Arial" w:eastAsia="Times New Roman" w:hAnsi="Arial" w:cs="Arial"/>
            <w:color w:val="3451A0"/>
            <w:sz w:val="24"/>
            <w:szCs w:val="24"/>
            <w:u w:val="single"/>
            <w:lang w:eastAsia="ru-RU"/>
          </w:rPr>
          <w:t>пункт 6</w:t>
        </w:r>
      </w:hyperlink>
      <w:r w:rsidRPr="0002283B">
        <w:rPr>
          <w:rFonts w:ascii="Arial" w:eastAsia="Times New Roman" w:hAnsi="Arial" w:cs="Arial"/>
          <w:color w:val="444444"/>
          <w:sz w:val="24"/>
          <w:szCs w:val="24"/>
          <w:lang w:eastAsia="ru-RU"/>
        </w:rPr>
        <w:t> признать утратившим силу;</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в </w:t>
      </w:r>
      <w:hyperlink r:id="rId30" w:anchor="7DG0K9" w:history="1">
        <w:r w:rsidRPr="0002283B">
          <w:rPr>
            <w:rFonts w:ascii="Arial" w:eastAsia="Times New Roman" w:hAnsi="Arial" w:cs="Arial"/>
            <w:color w:val="3451A0"/>
            <w:sz w:val="24"/>
            <w:szCs w:val="24"/>
            <w:u w:val="single"/>
            <w:lang w:eastAsia="ru-RU"/>
          </w:rPr>
          <w:t>пункте 8</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абзац второй изложить в следующей редакции: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"а_1"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или "в" пункта 3 настоящего Положения.";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дополнить абзацем следующего содержания: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xml:space="preserve">"Уточненные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w:t>
      </w:r>
      <w:r w:rsidRPr="0002283B">
        <w:rPr>
          <w:rFonts w:ascii="Arial" w:eastAsia="Times New Roman" w:hAnsi="Arial" w:cs="Arial"/>
          <w:color w:val="444444"/>
          <w:sz w:val="24"/>
          <w:szCs w:val="24"/>
          <w:lang w:eastAsia="ru-RU"/>
        </w:rPr>
        <w:lastRenderedPageBreak/>
        <w:t>течение пяти дней после их представления в соответствующую кадровую службу.";</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е) </w:t>
      </w:r>
      <w:hyperlink r:id="rId31" w:anchor="7DC0K6" w:history="1">
        <w:r w:rsidRPr="0002283B">
          <w:rPr>
            <w:rFonts w:ascii="Arial" w:eastAsia="Times New Roman" w:hAnsi="Arial" w:cs="Arial"/>
            <w:color w:val="3451A0"/>
            <w:sz w:val="24"/>
            <w:szCs w:val="24"/>
            <w:u w:val="single"/>
            <w:lang w:eastAsia="ru-RU"/>
          </w:rPr>
          <w:t>пункт 14</w:t>
        </w:r>
      </w:hyperlink>
      <w:r w:rsidRPr="0002283B">
        <w:rPr>
          <w:rFonts w:ascii="Arial" w:eastAsia="Times New Roman" w:hAnsi="Arial" w:cs="Arial"/>
          <w:color w:val="444444"/>
          <w:sz w:val="24"/>
          <w:szCs w:val="24"/>
          <w:lang w:eastAsia="ru-RU"/>
        </w:rPr>
        <w:t> изложить в следующей редакции: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5. Внести в </w:t>
      </w:r>
      <w:hyperlink r:id="rId32" w:anchor="7D60K4" w:history="1">
        <w:r w:rsidRPr="0002283B">
          <w:rPr>
            <w:rFonts w:ascii="Arial" w:eastAsia="Times New Roman" w:hAnsi="Arial" w:cs="Arial"/>
            <w:color w:val="3451A0"/>
            <w:sz w:val="24"/>
            <w:szCs w:val="24"/>
            <w:u w:val="single"/>
            <w:lang w:eastAsia="ru-RU"/>
          </w:rPr>
          <w:t>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hyperlink>
      <w:r w:rsidRPr="0002283B">
        <w:rPr>
          <w:rFonts w:ascii="Arial" w:eastAsia="Times New Roman" w:hAnsi="Arial" w:cs="Arial"/>
          <w:color w:val="444444"/>
          <w:sz w:val="24"/>
          <w:szCs w:val="24"/>
          <w:lang w:eastAsia="ru-RU"/>
        </w:rPr>
        <w:t>, утвержденное </w:t>
      </w:r>
      <w:hyperlink r:id="rId33" w:anchor="64U0IK" w:history="1">
        <w:r w:rsidRPr="0002283B">
          <w:rPr>
            <w:rFonts w:ascii="Arial" w:eastAsia="Times New Roman" w:hAnsi="Arial" w:cs="Arial"/>
            <w:color w:val="3451A0"/>
            <w:sz w:val="24"/>
            <w:szCs w:val="24"/>
            <w:u w:val="single"/>
            <w:lang w:eastAsia="ru-RU"/>
          </w:rPr>
          <w:t>Указом Президента Российской Федерации от 21 сентября 2009 года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hyperlink>
      <w:r w:rsidRPr="0002283B">
        <w:rPr>
          <w:rFonts w:ascii="Arial" w:eastAsia="Times New Roman" w:hAnsi="Arial" w:cs="Arial"/>
          <w:color w:val="444444"/>
          <w:sz w:val="24"/>
          <w:szCs w:val="24"/>
          <w:lang w:eastAsia="ru-RU"/>
        </w:rPr>
        <w:t> (Собрание законодательства Российской Федерации, 2009, N 39, ст.4588; 2010, N 3, ст.274; N 27, ст.3446; N 30, ст.4070; 2012, N 12, ст.1391; 2013, N 14, ст.1670; N 49, ст.6399; 2014, N 15, ст.1729; N 26, ст.3518; 2015, N 10, ст.1506), изменение, изложив </w:t>
      </w:r>
      <w:hyperlink r:id="rId34" w:anchor="7DC0K7" w:history="1">
        <w:r w:rsidRPr="0002283B">
          <w:rPr>
            <w:rFonts w:ascii="Arial" w:eastAsia="Times New Roman" w:hAnsi="Arial" w:cs="Arial"/>
            <w:color w:val="3451A0"/>
            <w:sz w:val="24"/>
            <w:szCs w:val="24"/>
            <w:u w:val="single"/>
            <w:lang w:eastAsia="ru-RU"/>
          </w:rPr>
          <w:t>пункт 3</w:t>
        </w:r>
      </w:hyperlink>
      <w:r w:rsidRPr="0002283B">
        <w:rPr>
          <w:rFonts w:ascii="Arial" w:eastAsia="Times New Roman" w:hAnsi="Arial" w:cs="Arial"/>
          <w:color w:val="444444"/>
          <w:sz w:val="24"/>
          <w:szCs w:val="24"/>
          <w:lang w:eastAsia="ru-RU"/>
        </w:rPr>
        <w:t> в следующей редакции: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"3. Проверка достоверности и полноты сведений о доходах, об имуществе и обязательствах имущественного характера, представляемых государственным служащим, замещающим должность федеральной государственной службы, не предусмотренную </w:t>
      </w:r>
      <w:hyperlink r:id="rId35" w:anchor="6580IP" w:history="1">
        <w:r w:rsidRPr="0002283B">
          <w:rPr>
            <w:rFonts w:ascii="Arial" w:eastAsia="Times New Roman" w:hAnsi="Arial" w:cs="Arial"/>
            <w:color w:val="3451A0"/>
            <w:sz w:val="24"/>
            <w:szCs w:val="24"/>
            <w:u w:val="single"/>
            <w:lang w:eastAsia="ru-RU"/>
          </w:rPr>
          <w:t>перечнем должностей</w:t>
        </w:r>
      </w:hyperlink>
      <w:r w:rsidRPr="0002283B">
        <w:rPr>
          <w:rFonts w:ascii="Arial" w:eastAsia="Times New Roman" w:hAnsi="Arial" w:cs="Arial"/>
          <w:color w:val="444444"/>
          <w:sz w:val="24"/>
          <w:szCs w:val="24"/>
          <w:lang w:eastAsia="ru-RU"/>
        </w:rPr>
        <w:t>, утвержденным </w:t>
      </w:r>
      <w:hyperlink r:id="rId36" w:anchor="64U0IK" w:history="1">
        <w:r w:rsidRPr="0002283B">
          <w:rPr>
            <w:rFonts w:ascii="Arial" w:eastAsia="Times New Roman" w:hAnsi="Arial" w:cs="Arial"/>
            <w:color w:val="3451A0"/>
            <w:sz w:val="24"/>
            <w:szCs w:val="24"/>
            <w:u w:val="single"/>
            <w:lang w:eastAsia="ru-RU"/>
          </w:rPr>
          <w:t>Указом Президента Российской Федерации от 18 мая 2009 года N 557</w:t>
        </w:r>
      </w:hyperlink>
      <w:r w:rsidRPr="0002283B">
        <w:rPr>
          <w:rFonts w:ascii="Arial" w:eastAsia="Times New Roman" w:hAnsi="Arial" w:cs="Arial"/>
          <w:color w:val="444444"/>
          <w:sz w:val="24"/>
          <w:szCs w:val="24"/>
          <w:lang w:eastAsia="ru-RU"/>
        </w:rPr>
        <w:t>, и претендующим на замещение должности федеральной государственной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6. Внести в </w:t>
      </w:r>
      <w:hyperlink r:id="rId37" w:anchor="7DI0K9" w:history="1">
        <w:r w:rsidRPr="0002283B">
          <w:rPr>
            <w:rFonts w:ascii="Arial" w:eastAsia="Times New Roman" w:hAnsi="Arial" w:cs="Arial"/>
            <w:color w:val="3451A0"/>
            <w:sz w:val="24"/>
            <w:szCs w:val="24"/>
            <w:u w:val="single"/>
            <w:lang w:eastAsia="ru-RU"/>
          </w:rPr>
          <w:t>порядок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hyperlink>
      <w:r w:rsidRPr="0002283B">
        <w:rPr>
          <w:rFonts w:ascii="Arial" w:eastAsia="Times New Roman" w:hAnsi="Arial" w:cs="Arial"/>
          <w:color w:val="444444"/>
          <w:sz w:val="24"/>
          <w:szCs w:val="24"/>
          <w:lang w:eastAsia="ru-RU"/>
        </w:rPr>
        <w:t>, утвержденный </w:t>
      </w:r>
      <w:hyperlink r:id="rId38" w:anchor="64U0IK" w:history="1">
        <w:r w:rsidRPr="0002283B">
          <w:rPr>
            <w:rFonts w:ascii="Arial" w:eastAsia="Times New Roman" w:hAnsi="Arial" w:cs="Arial"/>
            <w:color w:val="3451A0"/>
            <w:sz w:val="24"/>
            <w:szCs w:val="24"/>
            <w:u w:val="single"/>
            <w:lang w:eastAsia="ru-RU"/>
          </w:rPr>
          <w:t>Указом Президента Российской Федерации от 8 июля 2013 года N 613 "Вопросы противодействия коррупции"</w:t>
        </w:r>
      </w:hyperlink>
      <w:r w:rsidRPr="0002283B">
        <w:rPr>
          <w:rFonts w:ascii="Arial" w:eastAsia="Times New Roman" w:hAnsi="Arial" w:cs="Arial"/>
          <w:color w:val="444444"/>
          <w:sz w:val="24"/>
          <w:szCs w:val="24"/>
          <w:lang w:eastAsia="ru-RU"/>
        </w:rPr>
        <w:t xml:space="preserve"> (Собрание законодательства Российской Федерации, 2013, N 28, </w:t>
      </w:r>
      <w:r w:rsidRPr="0002283B">
        <w:rPr>
          <w:rFonts w:ascii="Arial" w:eastAsia="Times New Roman" w:hAnsi="Arial" w:cs="Arial"/>
          <w:color w:val="444444"/>
          <w:sz w:val="24"/>
          <w:szCs w:val="24"/>
          <w:lang w:eastAsia="ru-RU"/>
        </w:rPr>
        <w:lastRenderedPageBreak/>
        <w:t>ст.3813; N 49, ст.6399; 2014, N 26, ст.3518), следующие изменения: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w:t>
      </w:r>
      <w:hyperlink r:id="rId39" w:anchor="7DE0K6" w:history="1">
        <w:r w:rsidRPr="0002283B">
          <w:rPr>
            <w:rFonts w:ascii="Arial" w:eastAsia="Times New Roman" w:hAnsi="Arial" w:cs="Arial"/>
            <w:color w:val="3451A0"/>
            <w:sz w:val="24"/>
            <w:szCs w:val="24"/>
            <w:u w:val="single"/>
            <w:lang w:eastAsia="ru-RU"/>
          </w:rPr>
          <w:t>подпункт "г" пункта 2</w:t>
        </w:r>
      </w:hyperlink>
      <w:r w:rsidRPr="0002283B">
        <w:rPr>
          <w:rFonts w:ascii="Arial" w:eastAsia="Times New Roman" w:hAnsi="Arial" w:cs="Arial"/>
          <w:color w:val="444444"/>
          <w:sz w:val="24"/>
          <w:szCs w:val="24"/>
          <w:lang w:eastAsia="ru-RU"/>
        </w:rPr>
        <w:t> изложить в следующей редакции: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последнее предложение </w:t>
      </w:r>
      <w:hyperlink r:id="rId40" w:anchor="7E40KG" w:history="1">
        <w:r w:rsidRPr="0002283B">
          <w:rPr>
            <w:rFonts w:ascii="Arial" w:eastAsia="Times New Roman" w:hAnsi="Arial" w:cs="Arial"/>
            <w:color w:val="3451A0"/>
            <w:sz w:val="24"/>
            <w:szCs w:val="24"/>
            <w:u w:val="single"/>
            <w:lang w:eastAsia="ru-RU"/>
          </w:rPr>
          <w:t>пункта 5_1</w:t>
        </w:r>
      </w:hyperlink>
      <w:r w:rsidRPr="0002283B">
        <w:rPr>
          <w:rFonts w:ascii="Arial" w:eastAsia="Times New Roman" w:hAnsi="Arial" w:cs="Arial"/>
          <w:color w:val="444444"/>
          <w:sz w:val="24"/>
          <w:szCs w:val="24"/>
          <w:lang w:eastAsia="ru-RU"/>
        </w:rPr>
        <w:t> изложить в следующей редакции: "В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7. Признать утратившими силу:</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hyperlink r:id="rId41" w:anchor="7E00KC" w:history="1">
        <w:r w:rsidRPr="0002283B">
          <w:rPr>
            <w:rFonts w:ascii="Arial" w:eastAsia="Times New Roman" w:hAnsi="Arial" w:cs="Arial"/>
            <w:color w:val="3451A0"/>
            <w:sz w:val="24"/>
            <w:szCs w:val="24"/>
            <w:u w:val="single"/>
            <w:lang w:eastAsia="ru-RU"/>
          </w:rPr>
          <w:t>подпункт "а" пункта 8 Национального плана противодействия коррупции на 2014-2015 годы</w:t>
        </w:r>
      </w:hyperlink>
      <w:r w:rsidRPr="0002283B">
        <w:rPr>
          <w:rFonts w:ascii="Arial" w:eastAsia="Times New Roman" w:hAnsi="Arial" w:cs="Arial"/>
          <w:color w:val="444444"/>
          <w:sz w:val="24"/>
          <w:szCs w:val="24"/>
          <w:lang w:eastAsia="ru-RU"/>
        </w:rPr>
        <w:t>, утвержденного </w:t>
      </w:r>
      <w:hyperlink r:id="rId42" w:anchor="64U0IK" w:history="1">
        <w:r w:rsidRPr="0002283B">
          <w:rPr>
            <w:rFonts w:ascii="Arial" w:eastAsia="Times New Roman" w:hAnsi="Arial" w:cs="Arial"/>
            <w:color w:val="3451A0"/>
            <w:sz w:val="24"/>
            <w:szCs w:val="24"/>
            <w:u w:val="single"/>
            <w:lang w:eastAsia="ru-RU"/>
          </w:rPr>
          <w:t>Указом Президента Российской Федерации от 11 апреля 2014 года N 226 "О Национальном плане противодействия коррупции на 2014-2015 годы"</w:t>
        </w:r>
      </w:hyperlink>
      <w:r w:rsidRPr="0002283B">
        <w:rPr>
          <w:rFonts w:ascii="Arial" w:eastAsia="Times New Roman" w:hAnsi="Arial" w:cs="Arial"/>
          <w:color w:val="444444"/>
          <w:sz w:val="24"/>
          <w:szCs w:val="24"/>
          <w:lang w:eastAsia="ru-RU"/>
        </w:rPr>
        <w:t> (Собрание законодательства Российской Федерации, 2014, N 15, ст.1729);</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hyperlink r:id="rId43" w:anchor="7DA0K6" w:history="1">
        <w:r w:rsidRPr="0002283B">
          <w:rPr>
            <w:rFonts w:ascii="Arial" w:eastAsia="Times New Roman" w:hAnsi="Arial" w:cs="Arial"/>
            <w:color w:val="3451A0"/>
            <w:sz w:val="24"/>
            <w:szCs w:val="24"/>
            <w:u w:val="single"/>
            <w:lang w:eastAsia="ru-RU"/>
          </w:rPr>
          <w:t>подпункт "в" пункта 5 Указа Президента Российской Федерации от 8 марта 2015 года N 120 "О некоторых вопросах противодействия коррупции"</w:t>
        </w:r>
      </w:hyperlink>
      <w:r w:rsidRPr="0002283B">
        <w:rPr>
          <w:rFonts w:ascii="Arial" w:eastAsia="Times New Roman" w:hAnsi="Arial" w:cs="Arial"/>
          <w:color w:val="444444"/>
          <w:sz w:val="24"/>
          <w:szCs w:val="24"/>
          <w:lang w:eastAsia="ru-RU"/>
        </w:rPr>
        <w:t> (Собрание законодательства Российской Федерации, 2015, N 10, ст.1506).</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8. Настоящий Указ вступает в силу со дня его подписания.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Президент</w:t>
      </w:r>
      <w:r w:rsidRPr="0002283B">
        <w:rPr>
          <w:rFonts w:ascii="Arial" w:eastAsia="Times New Roman" w:hAnsi="Arial" w:cs="Arial"/>
          <w:color w:val="444444"/>
          <w:sz w:val="24"/>
          <w:szCs w:val="24"/>
          <w:lang w:eastAsia="ru-RU"/>
        </w:rPr>
        <w:br/>
        <w:t>Российской Федерации</w:t>
      </w:r>
      <w:r w:rsidRPr="0002283B">
        <w:rPr>
          <w:rFonts w:ascii="Arial" w:eastAsia="Times New Roman" w:hAnsi="Arial" w:cs="Arial"/>
          <w:color w:val="444444"/>
          <w:sz w:val="24"/>
          <w:szCs w:val="24"/>
          <w:lang w:eastAsia="ru-RU"/>
        </w:rPr>
        <w:br/>
      </w:r>
      <w:proofErr w:type="spellStart"/>
      <w:r w:rsidRPr="0002283B">
        <w:rPr>
          <w:rFonts w:ascii="Arial" w:eastAsia="Times New Roman" w:hAnsi="Arial" w:cs="Arial"/>
          <w:color w:val="444444"/>
          <w:sz w:val="24"/>
          <w:szCs w:val="24"/>
          <w:lang w:eastAsia="ru-RU"/>
        </w:rPr>
        <w:t>В.Путин</w:t>
      </w:r>
      <w:proofErr w:type="spellEnd"/>
    </w:p>
    <w:p w:rsidR="0002283B" w:rsidRPr="0002283B" w:rsidRDefault="0002283B" w:rsidP="0002283B">
      <w:pPr>
        <w:shd w:val="clear" w:color="auto" w:fill="FFFFFF"/>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Москва, Кремль</w:t>
      </w:r>
    </w:p>
    <w:p w:rsidR="0002283B" w:rsidRPr="0002283B" w:rsidRDefault="0002283B" w:rsidP="0002283B">
      <w:pPr>
        <w:shd w:val="clear" w:color="auto" w:fill="FFFFFF"/>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15 июля 2015 года</w:t>
      </w:r>
    </w:p>
    <w:p w:rsidR="0002283B" w:rsidRPr="0002283B" w:rsidRDefault="0002283B" w:rsidP="0002283B">
      <w:pPr>
        <w:shd w:val="clear" w:color="auto" w:fill="FFFFFF"/>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N 364</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УТВЕРЖДЕНО</w:t>
      </w:r>
      <w:r w:rsidRPr="0002283B">
        <w:rPr>
          <w:rFonts w:ascii="Arial" w:eastAsia="Times New Roman" w:hAnsi="Arial" w:cs="Arial"/>
          <w:b/>
          <w:bCs/>
          <w:color w:val="444444"/>
          <w:sz w:val="24"/>
          <w:szCs w:val="24"/>
          <w:lang w:eastAsia="ru-RU"/>
        </w:rPr>
        <w:br/>
        <w:t>Указом Президента</w:t>
      </w:r>
      <w:r w:rsidRPr="0002283B">
        <w:rPr>
          <w:rFonts w:ascii="Arial" w:eastAsia="Times New Roman" w:hAnsi="Arial" w:cs="Arial"/>
          <w:b/>
          <w:bCs/>
          <w:color w:val="444444"/>
          <w:sz w:val="24"/>
          <w:szCs w:val="24"/>
          <w:lang w:eastAsia="ru-RU"/>
        </w:rPr>
        <w:br/>
      </w:r>
      <w:r w:rsidRPr="0002283B">
        <w:rPr>
          <w:rFonts w:ascii="Arial" w:eastAsia="Times New Roman" w:hAnsi="Arial" w:cs="Arial"/>
          <w:b/>
          <w:bCs/>
          <w:color w:val="444444"/>
          <w:sz w:val="24"/>
          <w:szCs w:val="24"/>
          <w:lang w:eastAsia="ru-RU"/>
        </w:rPr>
        <w:lastRenderedPageBreak/>
        <w:t>Российской Федерации</w:t>
      </w:r>
      <w:r w:rsidRPr="0002283B">
        <w:rPr>
          <w:rFonts w:ascii="Arial" w:eastAsia="Times New Roman" w:hAnsi="Arial" w:cs="Arial"/>
          <w:b/>
          <w:bCs/>
          <w:color w:val="444444"/>
          <w:sz w:val="24"/>
          <w:szCs w:val="24"/>
          <w:lang w:eastAsia="ru-RU"/>
        </w:rPr>
        <w:br/>
        <w:t>от 15 июля 2015 года N 364</w:t>
      </w:r>
    </w:p>
    <w:p w:rsidR="0002283B" w:rsidRPr="0002283B" w:rsidRDefault="0002283B" w:rsidP="0002283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     </w:t>
      </w:r>
      <w:r w:rsidRPr="0002283B">
        <w:rPr>
          <w:rFonts w:ascii="Arial" w:eastAsia="Times New Roman" w:hAnsi="Arial" w:cs="Arial"/>
          <w:b/>
          <w:bCs/>
          <w:color w:val="444444"/>
          <w:sz w:val="24"/>
          <w:szCs w:val="24"/>
          <w:lang w:eastAsia="ru-RU"/>
        </w:rPr>
        <w:br/>
      </w:r>
      <w:r w:rsidRPr="0002283B">
        <w:rPr>
          <w:rFonts w:ascii="Arial" w:eastAsia="Times New Roman" w:hAnsi="Arial" w:cs="Arial"/>
          <w:b/>
          <w:bCs/>
          <w:color w:val="444444"/>
          <w:sz w:val="24"/>
          <w:szCs w:val="24"/>
          <w:lang w:eastAsia="ru-RU"/>
        </w:rPr>
        <w:br/>
        <w:t>Типовое положение о комиссии по координации работы по противодействию коррупции в субъекте Российской Федерации</w:t>
      </w:r>
      <w:r w:rsidRPr="0002283B">
        <w:rPr>
          <w:rFonts w:ascii="Arial" w:eastAsia="Times New Roman" w:hAnsi="Arial" w:cs="Arial"/>
          <w:b/>
          <w:bCs/>
          <w:color w:val="444444"/>
          <w:sz w:val="24"/>
          <w:szCs w:val="24"/>
          <w:lang w:eastAsia="ru-RU"/>
        </w:rPr>
        <w:br/>
      </w:r>
    </w:p>
    <w:p w:rsidR="0002283B" w:rsidRPr="0002283B" w:rsidRDefault="0002283B" w:rsidP="0002283B">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 Общие положения</w:t>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 Комиссия по координации работы по противодействию коррупции в субъекте Российской Федерации (далее - комиссия) является постоянно действующим координационным органом при высшем должностном лице (руководителе высшего исполнительного органа государственной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 Комиссия в своей деятельности руководствуется </w:t>
      </w:r>
      <w:hyperlink r:id="rId44" w:anchor="64U0IK" w:history="1">
        <w:r w:rsidRPr="0002283B">
          <w:rPr>
            <w:rFonts w:ascii="Arial" w:eastAsia="Times New Roman" w:hAnsi="Arial" w:cs="Arial"/>
            <w:color w:val="3451A0"/>
            <w:sz w:val="24"/>
            <w:szCs w:val="24"/>
            <w:u w:val="single"/>
            <w:lang w:eastAsia="ru-RU"/>
          </w:rPr>
          <w:t>Конституцией Российской Федерации</w:t>
        </w:r>
      </w:hyperlink>
      <w:r w:rsidRPr="0002283B">
        <w:rPr>
          <w:rFonts w:ascii="Arial" w:eastAsia="Times New Roman" w:hAnsi="Arial" w:cs="Arial"/>
          <w:color w:val="444444"/>
          <w:sz w:val="24"/>
          <w:szCs w:val="24"/>
          <w:lang w:eastAsia="ru-RU"/>
        </w:rPr>
        <w:t>,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а также положением о комиссии.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3. Комиссия осуществляет свою деятельность во взаимодействии с Управлением Президента Российской Федерации по вопросам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субъекта Российской Федерации, для которых федеральными законами не предусмотрено иное, и рассматривает соответствующие вопросы в порядке, определенном нормативным правовым актом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II. Основные задачи комиссии</w:t>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5. Основными задачами комиссии являются: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обеспечение исполнения решений Совета при Президенте Российской Федерации по противодействию коррупции и его президиума;</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подготовка предложений о реализации государственной политики в области противодействия коррупции высшему должностному лицу (руководителю высшего исполнительного органа государственной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обеспечение координации деятельности высшего исполнительного органа государственной власти субъекта Российской Федерации, органов исполнительной власти субъекта Российской Федерации и органов местного самоуправления по реализации государственной политики в области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lastRenderedPageBreak/>
        <w:t>г) обеспечение согласованных действий органов исполнительной власти субъекта Российской Федерации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субъекте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обеспечение взаимодействия органов исполнительной власти субъекта Российской Федерации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субъекте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е) информирование общественности о проводимой органами исполнительной власти субъекта Российской Федерации и органами местного самоуправления работе по противодействию коррупции.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III. Полномочия комиссии</w:t>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6. Комиссия в целях выполнения возложенных на нее задач осуществляет следующие полномочия: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подготавливает предложения по совершенствованию законодательства Российской Федерации о противодействии коррупции высшему должностному лицу (руководителю высшего исполнительного органа государственной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разрабатывает меры по противодействию коррупции, а также по устранению причин и условий, порождающих коррупцию;</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r w:rsidRPr="0002283B">
        <w:rPr>
          <w:rFonts w:ascii="Arial" w:eastAsia="Times New Roman" w:hAnsi="Arial" w:cs="Arial"/>
          <w:color w:val="444444"/>
          <w:sz w:val="24"/>
          <w:szCs w:val="24"/>
          <w:lang w:eastAsia="ru-RU"/>
        </w:rPr>
        <w:br/>
      </w:r>
    </w:p>
    <w:p w:rsidR="0002283B" w:rsidRPr="0002283B" w:rsidRDefault="0002283B" w:rsidP="0002283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организует:</w:t>
      </w:r>
    </w:p>
    <w:p w:rsid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подготовку проектов нормативных правовых актов субъекта Российской Федерации по вопросам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разработку региональной антикоррупционной программы и разработку антикоррупционных программ органов исполнительной власти субъекта Российской Федерации (планов мероприятий по противодействию коррупции), а также контроль за их реализацией, в том числе путем мониторинга эффективности реализации мер по противодействию коррупции, предусмотренных этими программами;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рассматривает вопросы, касающиеся соблюдения лицами, замещающими государственные должности субъекта Российской Федерации, для которых федеральными законами не предусмотрено иное,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xml:space="preserve">е) принимает меры по выявлению (в том числе на основании обращений граждан, сведений, распространяемых средствами массовой информации, </w:t>
      </w:r>
      <w:r w:rsidRPr="0002283B">
        <w:rPr>
          <w:rFonts w:ascii="Arial" w:eastAsia="Times New Roman" w:hAnsi="Arial" w:cs="Arial"/>
          <w:color w:val="444444"/>
          <w:sz w:val="24"/>
          <w:szCs w:val="24"/>
          <w:lang w:eastAsia="ru-RU"/>
        </w:rPr>
        <w:lastRenderedPageBreak/>
        <w:t>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ж) оказывает содействие развитию общественного контроля за реализацией региональной антикоррупционной программы, антикоррупционных программ органов исполнительной власти субъекта Российской Федерации (планов мероприятий по противодействию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з) осуществляет подготовку ежегодного доклада о деятельности в области противодействия коррупции, обеспечивает его размещение на официальном сайте высшего должностного лица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 опубликование в средствах массовой информации и направление в федеральные государственные органы (по их запросам).</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IV. Порядок формирования комиссии</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7. Положение о комиссии и персональный состав комиссии утверждаются высшим должностным лицом (руководителем высшего исполнительного органа государственной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8. Комиссия формируется в составе председателя комиссии, его заместителей, секретаря и членов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9. Председателем комиссии по должности является высшее должностное лицо (руководитель высшего исполнительного органа государственной власти) субъекта Российской Федерации или лицо, временно исполняющее его обязанности.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10. В состав комиссии могут входить руководители органов исполнительной власти субъекта Российской Федерации, органов местного самоуправления, представители аппарата полномочного представителя Президента Российской Федерации в федеральном округе, руководители территориальных органов федеральных государственных органов, руководитель общественной палаты субъекта Российской Федерации,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11. Передача полномочий члена комиссии другому лицу не допускается.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12. Участие в работе комиссии осуществляется на общественных началах.</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13. На заседания комиссии могут быть приглашены представители федеральных государственных органов, государственных органов субъекта Российской Федерации, органов местного самоуправления, организаций и средств массовой информации.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xml:space="preserve">14. По решению председателя комиссии для анализа, изучения и подготовки экспертного заключения по рассматриваемым комиссией вопросам к ее работе </w:t>
      </w:r>
      <w:r w:rsidRPr="0002283B">
        <w:rPr>
          <w:rFonts w:ascii="Arial" w:eastAsia="Times New Roman" w:hAnsi="Arial" w:cs="Arial"/>
          <w:color w:val="444444"/>
          <w:sz w:val="24"/>
          <w:szCs w:val="24"/>
          <w:lang w:eastAsia="ru-RU"/>
        </w:rPr>
        <w:lastRenderedPageBreak/>
        <w:t>могут привлекаться на временной или постоянной основе эксперты.</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V. Организация деятельности комиссии и порядок ее работы</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15. Работа комиссии осуществляется на плановой основе и в соответствии с регламентом, который утверждается комиссией.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16. Заседания комиссии ведет председатель комиссии или по его поручению заместитель председателя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17. Заседания комиссии проводятся, как правило, один раз в квартал. В случае необходимости по инициативе председателя комиссии, заместителя председателя комиссии, а также члена комиссии (по согласованию с председателем комиссии или его заместителем и по представлению секретаря комиссии) могут проводиться внеочередные заседания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18. Заседания комиссии проводятся открыто (разрешается присутствие лиц, не являющихся членами комиссии).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(присутствуют только члены комиссии и приглашенные на заседание лица).</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19. Решения комиссии оформляются протоколом.</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20. Для реализации решений комиссии могут издаваться нормативные правовые акты или распорядительные акты высшего должностного лица (руководителя высшего исполнительного органа государственной власти) субъекта Российской Федерации, а также даваться поручения высшего должностного лица (руководителя высшего исполнительного органа государственной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21. По решению комиссии из числа членов комиссии или уполномоченных ими представителей, а также из числа представителей органов исполнительной власти субъекта Российской Федерации, органов местного самоуправления, представителей общественных организаций и экспертов могут создаваться рабочие группы по отдельным вопросам.</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22. Председатель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осуществляет общее руководство деятельностью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утверждает план работы комиссии (ежегодный план);</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утверждает повестку дня очередного заседания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дает поручения в рамках своих полномочий членам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представляет комиссию в отношениях с федеральными государственными органами, государственными органами субъекта Российской Федерации, организациями и гражданами по вопросам, относящимся к компетенции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lastRenderedPageBreak/>
        <w:t>23. Обеспечение деятельности комиссии, подготовку материалов к заседаниям комиссии и контроль за исполнением принятых ею решений осуществляет орган субъекта Российской Федерации по профилактике коррупционных и иных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24. Секретарь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обеспечивает подготовку проекта плана работы 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материалами;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оформляет протоколы заседаний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организует выполнение поручений председателя комиссии, данных по результатам заседаний комиссии.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25. По решению председателя комиссии информация о решениях комиссии (полностью или в какой-либо части) может передаваться средствам массовой информации для опубликования.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jc w:val="right"/>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УТВЕРЖДЕНО</w:t>
      </w:r>
      <w:r w:rsidRPr="0002283B">
        <w:rPr>
          <w:rFonts w:ascii="Arial" w:eastAsia="Times New Roman" w:hAnsi="Arial" w:cs="Arial"/>
          <w:color w:val="444444"/>
          <w:sz w:val="24"/>
          <w:szCs w:val="24"/>
          <w:lang w:eastAsia="ru-RU"/>
        </w:rPr>
        <w:br/>
        <w:t>Указом Президента</w:t>
      </w:r>
      <w:r w:rsidRPr="0002283B">
        <w:rPr>
          <w:rFonts w:ascii="Arial" w:eastAsia="Times New Roman" w:hAnsi="Arial" w:cs="Arial"/>
          <w:color w:val="444444"/>
          <w:sz w:val="24"/>
          <w:szCs w:val="24"/>
          <w:lang w:eastAsia="ru-RU"/>
        </w:rPr>
        <w:br/>
        <w:t>Российской Федерации</w:t>
      </w:r>
      <w:r w:rsidRPr="0002283B">
        <w:rPr>
          <w:rFonts w:ascii="Arial" w:eastAsia="Times New Roman" w:hAnsi="Arial" w:cs="Arial"/>
          <w:color w:val="444444"/>
          <w:sz w:val="24"/>
          <w:szCs w:val="24"/>
          <w:lang w:eastAsia="ru-RU"/>
        </w:rPr>
        <w:br/>
        <w:t>от 15 июля 2015 года N 364</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w:t>
      </w:r>
    </w:p>
    <w:p w:rsidR="0002283B" w:rsidRPr="0002283B" w:rsidRDefault="0002283B" w:rsidP="0002283B">
      <w:pPr>
        <w:spacing w:after="240" w:line="240" w:lineRule="auto"/>
        <w:jc w:val="center"/>
        <w:textAlignment w:val="baseline"/>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Типовое положение о подразделении федерального государственного органа по профилактике коррупционных и иных правонарушений</w:t>
      </w:r>
    </w:p>
    <w:p w:rsidR="0002283B" w:rsidRPr="0002283B" w:rsidRDefault="0002283B" w:rsidP="0002283B">
      <w:pPr>
        <w:spacing w:after="0" w:line="240" w:lineRule="auto"/>
        <w:jc w:val="center"/>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 изменениями на 25 апреля 2022 года)</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w:t>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 Общие положения</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1. Настоящим Типовым положением определяются правовое положение, основные задачи и функции подразделения федерального государственного органа по профилактике коррупционных и иных правонарушений (далее - подразделение по профилактике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 Действие настоящего Типового положения не распространяется на подразделения по профилактике коррупционных правонарушений, образуемые в федеральных государственных органах, указанных в </w:t>
      </w:r>
      <w:hyperlink r:id="rId45" w:anchor="7D80K5" w:history="1">
        <w:r w:rsidRPr="0002283B">
          <w:rPr>
            <w:rFonts w:ascii="Arial" w:eastAsia="Times New Roman" w:hAnsi="Arial" w:cs="Arial"/>
            <w:color w:val="3451A0"/>
            <w:sz w:val="24"/>
            <w:szCs w:val="24"/>
            <w:u w:val="single"/>
            <w:lang w:eastAsia="ru-RU"/>
          </w:rPr>
          <w:t>разделе II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hyperlink>
      <w:r w:rsidRPr="0002283B">
        <w:rPr>
          <w:rFonts w:ascii="Arial" w:eastAsia="Times New Roman" w:hAnsi="Arial" w:cs="Arial"/>
          <w:color w:val="444444"/>
          <w:sz w:val="24"/>
          <w:szCs w:val="24"/>
          <w:lang w:eastAsia="ru-RU"/>
        </w:rPr>
        <w:t>, утвержденного </w:t>
      </w:r>
      <w:hyperlink r:id="rId46" w:anchor="64U0IK" w:history="1">
        <w:r w:rsidRPr="0002283B">
          <w:rPr>
            <w:rFonts w:ascii="Arial" w:eastAsia="Times New Roman" w:hAnsi="Arial" w:cs="Arial"/>
            <w:color w:val="3451A0"/>
            <w:sz w:val="24"/>
            <w:szCs w:val="24"/>
            <w:u w:val="single"/>
            <w:lang w:eastAsia="ru-RU"/>
          </w:rPr>
          <w:t xml:space="preserve">Указом Президента Российской Федерации от 18 мая 2009 года N </w:t>
        </w:r>
        <w:r w:rsidRPr="0002283B">
          <w:rPr>
            <w:rFonts w:ascii="Arial" w:eastAsia="Times New Roman" w:hAnsi="Arial" w:cs="Arial"/>
            <w:color w:val="3451A0"/>
            <w:sz w:val="24"/>
            <w:szCs w:val="24"/>
            <w:u w:val="single"/>
            <w:lang w:eastAsia="ru-RU"/>
          </w:rPr>
          <w:lastRenderedPageBreak/>
          <w:t>557</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3. Подразделение по профилактике коррупционных правонарушений в своей деятельности руководствуется </w:t>
      </w:r>
      <w:hyperlink r:id="rId47" w:anchor="64U0IK" w:history="1">
        <w:r w:rsidRPr="0002283B">
          <w:rPr>
            <w:rFonts w:ascii="Arial" w:eastAsia="Times New Roman" w:hAnsi="Arial" w:cs="Arial"/>
            <w:color w:val="3451A0"/>
            <w:sz w:val="24"/>
            <w:szCs w:val="24"/>
            <w:u w:val="single"/>
            <w:lang w:eastAsia="ru-RU"/>
          </w:rPr>
          <w:t>Конституцией Российской Федерации</w:t>
        </w:r>
      </w:hyperlink>
      <w:r w:rsidRPr="0002283B">
        <w:rPr>
          <w:rFonts w:ascii="Arial" w:eastAsia="Times New Roman" w:hAnsi="Arial" w:cs="Arial"/>
          <w:color w:val="444444"/>
          <w:sz w:val="24"/>
          <w:szCs w:val="24"/>
          <w:lang w:eastAsia="ru-RU"/>
        </w:rPr>
        <w:t>,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 подразделении по профилактике коррупционных и иных правонарушений, созданном в федеральном государственном органе.</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4. Руководитель подразделения по профилактике коррупционных правонарушений несет персональную ответственность за деятельность этого подразделения.</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II. Основные задачи подразделения по профилактике коррупционных правонарушений</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5. Основными задачами подразделения по профилактике коррупционных правонарушений являются: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формирование у федеральных государственных гражданских служащих нетерпимости к коррупционному поведению;</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профилактика коррупционных правонарушений в федеральном государственном органе;</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разработка и принятие мер, направленных на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осуществление контроля: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за соблюдением федеральными государственными гражданскими служащими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за соблюдением законодательства Российской Федерации о противодействии коррупции в организациях, созданных для выполнения задач, поставленных перед федеральным государственным органом, а также за реализацией в них мер по профилактике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III. Основные функции подразделения по профилактике коррупционных правонарушений</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6. Подразделение по профилактике коррупционных правонарушений осуществляет следующие основные функции: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xml:space="preserve">а) обеспечение соблюдения федеральными государственными гражданскими служащими запретов, ограничений и требований, установленных в целях </w:t>
      </w:r>
      <w:r w:rsidRPr="0002283B">
        <w:rPr>
          <w:rFonts w:ascii="Arial" w:eastAsia="Times New Roman" w:hAnsi="Arial" w:cs="Arial"/>
          <w:color w:val="444444"/>
          <w:sz w:val="24"/>
          <w:szCs w:val="24"/>
          <w:lang w:eastAsia="ru-RU"/>
        </w:rPr>
        <w:lastRenderedPageBreak/>
        <w:t>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принятие мер по выявлению и устранению причин и условий, способствующих возникновению конфликта интересов на государственной службе;</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обеспечение деятельности комиссии федерального государственного органа по соблюдению требований к служебному поведению федеральных государственных гражданских служащих и урегулированию конфликта интересов;</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оказание федеральным государственным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обеспечение соблюдения в федеральном государственном органе законных прав и интересов федерального государственного гражданского служащего, сообщившего о ставшем ему известном факте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е) обеспечение реализации федеральными государственными гражданскими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ж) осуществление проверки: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федеральной государственной гражданской службы;</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достоверности и полноты сведений 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соблюдения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з) подготовка в пределах своей компетенции проектов нормативных правовых актов по вопросам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и) анализ сведений: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lastRenderedPageBreak/>
        <w:t>о доходах, об имуществе и обязательствах имущественного характера, представленных гражданами, претендующими на замещение должностей федеральной государственной гражданской службы;</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соблюдении федеральными государственными гражданскими служащими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соблюдении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к) участие в пределах своей компетенции в обеспечении размещения сведений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на официальном сайте федерального государственного органа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л) организация в пределах своей компетенции антикоррупционного просвещения федеральных государственных гражданских служащих;</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м) осуществление иных функций в области противодействия коррупции в соответствии с законодательством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7. В целях реализации своих функций подразделение по профилактике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подготавливает для направления в установленном порядке (в том числе с использованием государственной информационной системы в области противодействия коррупции "Посейдон") в федеральные органы исполнительной власти, уполномоченные на осуществление оперативно-</w:t>
      </w:r>
      <w:proofErr w:type="spellStart"/>
      <w:r w:rsidRPr="0002283B">
        <w:rPr>
          <w:rFonts w:ascii="Arial" w:eastAsia="Times New Roman" w:hAnsi="Arial" w:cs="Arial"/>
          <w:color w:val="444444"/>
          <w:sz w:val="24"/>
          <w:szCs w:val="24"/>
          <w:lang w:eastAsia="ru-RU"/>
        </w:rPr>
        <w:t>разыскной</w:t>
      </w:r>
      <w:proofErr w:type="spellEnd"/>
      <w:r w:rsidRPr="0002283B">
        <w:rPr>
          <w:rFonts w:ascii="Arial" w:eastAsia="Times New Roman" w:hAnsi="Arial" w:cs="Arial"/>
          <w:color w:val="444444"/>
          <w:sz w:val="24"/>
          <w:szCs w:val="24"/>
          <w:lang w:eastAsia="ru-RU"/>
        </w:rPr>
        <w:t xml:space="preserve">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об иных </w:t>
      </w:r>
      <w:r w:rsidRPr="0002283B">
        <w:rPr>
          <w:rFonts w:ascii="Arial" w:eastAsia="Times New Roman" w:hAnsi="Arial" w:cs="Arial"/>
          <w:color w:val="444444"/>
          <w:sz w:val="24"/>
          <w:szCs w:val="24"/>
          <w:lang w:eastAsia="ru-RU"/>
        </w:rPr>
        <w:lastRenderedPageBreak/>
        <w:t>сведениях в случаях, предусмотренных нормативными правовыми актами Российской Федерации;</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(Подпункт в редакции, введенной в действие </w:t>
      </w:r>
      <w:hyperlink r:id="rId48" w:anchor="7DO0KB" w:history="1">
        <w:r w:rsidRPr="0002283B">
          <w:rPr>
            <w:rFonts w:ascii="Arial" w:eastAsia="Times New Roman" w:hAnsi="Arial" w:cs="Arial"/>
            <w:color w:val="3451A0"/>
            <w:sz w:val="24"/>
            <w:szCs w:val="24"/>
            <w:u w:val="single"/>
            <w:lang w:eastAsia="ru-RU"/>
          </w:rPr>
          <w:t>Указом Президента Российской Федерации от 19 сентября 2017 года N 431</w:t>
        </w:r>
      </w:hyperlink>
      <w:r w:rsidRPr="0002283B">
        <w:rPr>
          <w:rFonts w:ascii="Arial" w:eastAsia="Times New Roman" w:hAnsi="Arial" w:cs="Arial"/>
          <w:color w:val="444444"/>
          <w:sz w:val="24"/>
          <w:szCs w:val="24"/>
          <w:lang w:eastAsia="ru-RU"/>
        </w:rPr>
        <w:t>; в редакции, введенной в действие </w:t>
      </w:r>
      <w:hyperlink r:id="rId49" w:anchor="8OU0LS" w:history="1">
        <w:r w:rsidRPr="0002283B">
          <w:rPr>
            <w:rFonts w:ascii="Arial" w:eastAsia="Times New Roman" w:hAnsi="Arial" w:cs="Arial"/>
            <w:color w:val="3451A0"/>
            <w:sz w:val="24"/>
            <w:szCs w:val="24"/>
            <w:u w:val="single"/>
            <w:lang w:eastAsia="ru-RU"/>
          </w:rPr>
          <w:t>Указом Президента Российской Федерации от 25 апреля 2022 года N 232</w:t>
        </w:r>
      </w:hyperlink>
      <w:r w:rsidRPr="0002283B">
        <w:rPr>
          <w:rFonts w:ascii="Arial" w:eastAsia="Times New Roman" w:hAnsi="Arial" w:cs="Arial"/>
          <w:color w:val="444444"/>
          <w:sz w:val="24"/>
          <w:szCs w:val="24"/>
          <w:lang w:eastAsia="ru-RU"/>
        </w:rPr>
        <w:t>. - См. </w:t>
      </w:r>
      <w:hyperlink r:id="rId50" w:anchor="8P00LT" w:history="1">
        <w:r w:rsidRPr="0002283B">
          <w:rPr>
            <w:rFonts w:ascii="Arial" w:eastAsia="Times New Roman" w:hAnsi="Arial" w:cs="Arial"/>
            <w:color w:val="3451A0"/>
            <w:sz w:val="24"/>
            <w:szCs w:val="24"/>
            <w:u w:val="single"/>
            <w:lang w:eastAsia="ru-RU"/>
          </w:rPr>
          <w:t>предыдущую редакцию</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осуществляет в пределах своей компетенции взаимодействие с правоохранительными органами, а также (по поручению руководителя федерального государственного органа) с территориальными органами федерального государственного органа и с подведомственными ему федеральными службами и федеральными агентствами, с организациями, созданными для выполнения задач, поставленных перед федеральным государственным органом, с гражданами, институтами гражданского общества, средствами массовой информации, научными и другими организациями;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получает в пределах своей компетенции информацию от физических и юридических лиц (с их согласия);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е) представляет в комиссии по соблюдению требований к служебному поведению федеральных государственных гражданских служащих и урегулированию конфликта интересов, образованные в федеральном государственном органе и его территориальных органах, информацию и материалы, необходимые для работы этих комиссий;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е_1) пользуется государственной информационной системой в области противодействия коррупции "Посейдон";</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(Подпункт дополнительно включен </w:t>
      </w:r>
      <w:hyperlink r:id="rId51" w:anchor="8OU0LS" w:history="1">
        <w:r w:rsidRPr="0002283B">
          <w:rPr>
            <w:rFonts w:ascii="Arial" w:eastAsia="Times New Roman" w:hAnsi="Arial" w:cs="Arial"/>
            <w:color w:val="3451A0"/>
            <w:sz w:val="24"/>
            <w:szCs w:val="24"/>
            <w:u w:val="single"/>
            <w:lang w:eastAsia="ru-RU"/>
          </w:rPr>
          <w:t>Указом Президента Российской Федерации от 25 апреля 2022 года N 232</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ж) проводит иные мероприятия, направленные на противодействие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right"/>
        <w:textAlignment w:val="baseline"/>
        <w:outlineLvl w:val="1"/>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УТВЕРЖДЕНО</w:t>
      </w:r>
      <w:r w:rsidRPr="0002283B">
        <w:rPr>
          <w:rFonts w:ascii="Arial" w:eastAsia="Times New Roman" w:hAnsi="Arial" w:cs="Arial"/>
          <w:b/>
          <w:bCs/>
          <w:color w:val="444444"/>
          <w:sz w:val="24"/>
          <w:szCs w:val="24"/>
          <w:lang w:eastAsia="ru-RU"/>
        </w:rPr>
        <w:br/>
        <w:t>Указом Президента</w:t>
      </w:r>
      <w:r w:rsidRPr="0002283B">
        <w:rPr>
          <w:rFonts w:ascii="Arial" w:eastAsia="Times New Roman" w:hAnsi="Arial" w:cs="Arial"/>
          <w:b/>
          <w:bCs/>
          <w:color w:val="444444"/>
          <w:sz w:val="24"/>
          <w:szCs w:val="24"/>
          <w:lang w:eastAsia="ru-RU"/>
        </w:rPr>
        <w:br/>
        <w:t>Российской Федерации</w:t>
      </w:r>
      <w:r w:rsidRPr="0002283B">
        <w:rPr>
          <w:rFonts w:ascii="Arial" w:eastAsia="Times New Roman" w:hAnsi="Arial" w:cs="Arial"/>
          <w:b/>
          <w:bCs/>
          <w:color w:val="444444"/>
          <w:sz w:val="24"/>
          <w:szCs w:val="24"/>
          <w:lang w:eastAsia="ru-RU"/>
        </w:rPr>
        <w:br/>
        <w:t>от 15 июля 2015 года N 364</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w:t>
      </w:r>
    </w:p>
    <w:p w:rsidR="0002283B" w:rsidRPr="0002283B" w:rsidRDefault="0002283B" w:rsidP="0002283B">
      <w:pPr>
        <w:spacing w:after="240" w:line="240" w:lineRule="auto"/>
        <w:jc w:val="center"/>
        <w:textAlignment w:val="baseline"/>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Типовое положение об органе субъекта Российской Федерации по профилактике коррупционных и иных правонарушений</w:t>
      </w:r>
    </w:p>
    <w:p w:rsidR="0002283B" w:rsidRPr="0002283B" w:rsidRDefault="0002283B" w:rsidP="0002283B">
      <w:pPr>
        <w:spacing w:after="0" w:line="240" w:lineRule="auto"/>
        <w:jc w:val="center"/>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 изменениями на 25 апреля 2022 года)</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w:t>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 Общие положения</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lastRenderedPageBreak/>
        <w:t>1. Настоящим Типовым положением определяются правовое положение, основные задачи и функции органа субъекта Российской Федерации по профилактике коррупционных и иных правонарушений (далее - орган по профилактике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2. Орган по профилактике коррупционных правонарушений создается в порядке, установленном законодательством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3. Орган по профилактике коррупционных правонарушений в своей деятельности руководствуется </w:t>
      </w:r>
      <w:hyperlink r:id="rId52" w:anchor="64U0IK" w:history="1">
        <w:r w:rsidRPr="0002283B">
          <w:rPr>
            <w:rFonts w:ascii="Arial" w:eastAsia="Times New Roman" w:hAnsi="Arial" w:cs="Arial"/>
            <w:color w:val="3451A0"/>
            <w:sz w:val="24"/>
            <w:szCs w:val="24"/>
            <w:u w:val="single"/>
            <w:lang w:eastAsia="ru-RU"/>
          </w:rPr>
          <w:t>Конституцией Российской Федерации</w:t>
        </w:r>
      </w:hyperlink>
      <w:r w:rsidRPr="0002283B">
        <w:rPr>
          <w:rFonts w:ascii="Arial" w:eastAsia="Times New Roman" w:hAnsi="Arial" w:cs="Arial"/>
          <w:color w:val="444444"/>
          <w:sz w:val="24"/>
          <w:szCs w:val="24"/>
          <w:lang w:eastAsia="ru-RU"/>
        </w:rPr>
        <w:t>,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законодательными и иными нормативными правовыми актами субъекта Российской Федерации,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об органе по профилактике коррупционных и иных правонарушений, созданном в субъекте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4. Руководитель органа по профилактике коррупционных правонарушений несет персональную ответственность за деятельность этого органа.</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5. Орган по профилактике коррупционных правонарушений в пределах своей компетенции взаимодействует с Управлением Президента Российской Федерации по вопросам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II. Основные задачи органа по профилактике коррупционных правонарушений</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6. Основными задачами органа по профилактике коррупционных правонарушений являются: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формирование у лиц, замещающих государственные должности субъекта Российской Федерации, государственных гражданских служащих субъекта Российской Федерации, муниципальных служащих и граждан нетерпимости к коррупционному поведению;</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профилактика коррупционных правонарушений в высшем исполнительном органе государственной власти субъекта Российской Федерации, органах исполнительной власти субъекта Российской Федерации, организациях, созданных для выполнения задач, поставленных перед органами исполнительной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осуществление контроля за соблюдением лицами, замещающими государственные должности субъекта Российской Федерации, для которых федеральными законами не предусмотрено иное, государственными гражданскими служащими субъекта Российской Федерации и лицами, замещающими отдельные должности на основании трудового договора в организациях, созданных для выполнения задач, поставленных перед органами исполнительной власти субъекта Российской Федерации,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lastRenderedPageBreak/>
        <w:t>г) обеспечение соблюдения государственными гражданскими служащими субъекта Российской Федерации требований законодательства Российской Федерации о контроле за расходами, а также иных антикоррупционных норм.</w:t>
      </w:r>
      <w:r w:rsidRPr="0002283B">
        <w:rPr>
          <w:rFonts w:ascii="Arial" w:eastAsia="Times New Roman" w:hAnsi="Arial" w:cs="Arial"/>
          <w:color w:val="444444"/>
          <w:sz w:val="24"/>
          <w:szCs w:val="24"/>
          <w:lang w:eastAsia="ru-RU"/>
        </w:rPr>
        <w:br/>
      </w:r>
    </w:p>
    <w:p w:rsidR="0002283B" w:rsidRPr="0002283B" w:rsidRDefault="0002283B" w:rsidP="0002283B">
      <w:pPr>
        <w:spacing w:after="240" w:line="240" w:lineRule="auto"/>
        <w:jc w:val="center"/>
        <w:textAlignment w:val="baseline"/>
        <w:outlineLvl w:val="2"/>
        <w:rPr>
          <w:rFonts w:ascii="Arial" w:eastAsia="Times New Roman" w:hAnsi="Arial" w:cs="Arial"/>
          <w:b/>
          <w:bCs/>
          <w:color w:val="444444"/>
          <w:sz w:val="24"/>
          <w:szCs w:val="24"/>
          <w:lang w:eastAsia="ru-RU"/>
        </w:rPr>
      </w:pPr>
      <w:r w:rsidRPr="0002283B">
        <w:rPr>
          <w:rFonts w:ascii="Arial" w:eastAsia="Times New Roman" w:hAnsi="Arial" w:cs="Arial"/>
          <w:b/>
          <w:bCs/>
          <w:color w:val="444444"/>
          <w:sz w:val="24"/>
          <w:szCs w:val="24"/>
          <w:lang w:eastAsia="ru-RU"/>
        </w:rPr>
        <w:t>III. Основные функции органа по профилактике коррупционных правонарушений</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7. Орган по профилактике коррупционных правонарушений осуществляет следующие основные функции: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обеспечение 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принятие мер по выявлению и устранению причин и условий, способствующих возникновению конфликта интересов при осуществлении полномочий лицами, замещающими государственные должности субъекта Российской Федерации, для которых федеральными законами не предусмотрено иное, и при исполнении должностных обязанностей государственными гражданскими служащими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обеспечение деятельности комиссии по соблюдению требований к служебному поведению государственных гражданских служащих субъекта Российской Федерации и урегулированию конфликта интересов, образованной в высшем исполнительном органе государственной власти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участие в пределах своей компетенции в работе комиссий по соблюдению требований к служебному поведению и урегулированию конфликта интересов, образованных в органах исполнительной власти субъекта Российской Федерации и в органах местного самоуправления;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оказание лицам, замещающим государственные должности субъекта Российской Федерации, государственным гражданскими служащим субъекта Российской Федерации, муниципальным служащим и гражданам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е) участие в пределах своей компетенции в обеспечении соблюдения в высшем исполнительном органе государственной власти субъекта Российской Федерации, органах исполнительной власти субъекта Российской Федерации законных прав и интересов лица, сообщившего о ставшем ему известном факте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 xml:space="preserve">ж) обеспечение реализации государственными гражданскими служащими субъекта Российской Федерации обязанности уведомлять представителя нанимателя (работодателя), органы прокуратуры Российской Федерации, иные федеральные государственные органы, государственные органы субъекта Российской Федерации обо всех случаях обращения к ним каких-либо лиц в целях </w:t>
      </w:r>
      <w:r w:rsidRPr="0002283B">
        <w:rPr>
          <w:rFonts w:ascii="Arial" w:eastAsia="Times New Roman" w:hAnsi="Arial" w:cs="Arial"/>
          <w:color w:val="444444"/>
          <w:sz w:val="24"/>
          <w:szCs w:val="24"/>
          <w:lang w:eastAsia="ru-RU"/>
        </w:rPr>
        <w:lastRenderedPageBreak/>
        <w:t>склонения их к совершению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з) осуществление проверки: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субъекта Российской Федерации, для которых федеральными законами не предусмотрено иное, и должностей государственной гражданской службы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достоверности и полноты сведений о доходах, расходах, об имуществе и обязательствах имущественного характера, представленных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соблюдения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и) осуществление контроля за соблюдением законодательства Российской Федерации о противодействии коррупции в государственных учреждениях субъекта Российской Федерации и организациях, созданных для выполнения задач, поставленных перед органами исполнительной власти субъекта Российской Федерации, а также за реализацией в этих учреждениях и организациях мер по профилактике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к) участие в пределах своей компетенции в подготовке и рассмотрении проектов нормативных правовых актов субъекта Российской Федерации по вопросам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л) анализ сведений: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доходах, об имуществе и обязательствах имущественного характера, представленных гражданами, претендующими на замещение должностей государственной гражданской службы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доходах, расходах, об имуществе и обязательствах имущественного характера, представленных государственными гражданскими служащими субъекта Российской Федерации в соответствии с законодательством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lastRenderedPageBreak/>
        <w:t>о соблюдении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соблюдении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м) участие в пределах своей компетенции в обеспечении размещения сведений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и государственных гражданских служащих субъекта Российской Федерации, их супруг (супругов) и несовершеннолетних детей на официальных сайтах высшего исполнительного органа государственной власти субъекта Российской Федерации и органов исполнительной власти субъекта Российской Федерации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н) обеспечение деятельности комиссии по координации работы по противодействию коррупции в субъекте Российской Федерации, подготовка материалов к заседаниям комиссии и контроль за исполнением принятых ею решений;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о) проведение в пределах своей компетенции мониторинга:</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законодательства Российской Федерации о противодействии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реализации организациями обязанности принимать меры по предупреждению коррупции;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 организация в пределах своей компетенции антикоррупционного просвещения, а также осуществление контроля за его организацией в государственных учреждениях субъекта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р) осуществление иных функций в области противодействия коррупции в соответствии с законодательством Российской Федерации.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8. В целях реализации своих функций орган по профилактике коррупционных правонарушений:</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 подготавливает для направления в установленном порядке (в том числе с использованием государственной информационной системы в области противодействия коррупции "Посейдон") в федеральные органы исполнительной власти, уполномоченные на осуществление оперативно-</w:t>
      </w:r>
      <w:proofErr w:type="spellStart"/>
      <w:r w:rsidRPr="0002283B">
        <w:rPr>
          <w:rFonts w:ascii="Arial" w:eastAsia="Times New Roman" w:hAnsi="Arial" w:cs="Arial"/>
          <w:color w:val="444444"/>
          <w:sz w:val="24"/>
          <w:szCs w:val="24"/>
          <w:lang w:eastAsia="ru-RU"/>
        </w:rPr>
        <w:t>разыскной</w:t>
      </w:r>
      <w:proofErr w:type="spellEnd"/>
      <w:r w:rsidRPr="0002283B">
        <w:rPr>
          <w:rFonts w:ascii="Arial" w:eastAsia="Times New Roman" w:hAnsi="Arial" w:cs="Arial"/>
          <w:color w:val="444444"/>
          <w:sz w:val="24"/>
          <w:szCs w:val="24"/>
          <w:lang w:eastAsia="ru-RU"/>
        </w:rPr>
        <w:t xml:space="preserve"> деятельности, в органы прокуратуры Российской Федерации, иные федеральные </w:t>
      </w:r>
      <w:r w:rsidRPr="0002283B">
        <w:rPr>
          <w:rFonts w:ascii="Arial" w:eastAsia="Times New Roman" w:hAnsi="Arial" w:cs="Arial"/>
          <w:color w:val="444444"/>
          <w:sz w:val="24"/>
          <w:szCs w:val="24"/>
          <w:lang w:eastAsia="ru-RU"/>
        </w:rPr>
        <w:lastRenderedPageBreak/>
        <w:t>государственные органы, в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государственных гражданских служащих субъекта Российской Федерации,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по иным вопросам в пределах своей компетенции;</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(Подпункт в редакции, введенной в действие </w:t>
      </w:r>
      <w:hyperlink r:id="rId53" w:anchor="8P00LT" w:history="1">
        <w:r w:rsidRPr="0002283B">
          <w:rPr>
            <w:rFonts w:ascii="Arial" w:eastAsia="Times New Roman" w:hAnsi="Arial" w:cs="Arial"/>
            <w:color w:val="3451A0"/>
            <w:sz w:val="24"/>
            <w:szCs w:val="24"/>
            <w:u w:val="single"/>
            <w:lang w:eastAsia="ru-RU"/>
          </w:rPr>
          <w:t>Указом Президента Российской Федерации от 25 апреля 2022 года N 232</w:t>
        </w:r>
      </w:hyperlink>
      <w:r w:rsidRPr="0002283B">
        <w:rPr>
          <w:rFonts w:ascii="Arial" w:eastAsia="Times New Roman" w:hAnsi="Arial" w:cs="Arial"/>
          <w:color w:val="444444"/>
          <w:sz w:val="24"/>
          <w:szCs w:val="24"/>
          <w:lang w:eastAsia="ru-RU"/>
        </w:rPr>
        <w:t>. - См. </w:t>
      </w:r>
      <w:hyperlink r:id="rId54" w:anchor="8PC0LV" w:history="1">
        <w:r w:rsidRPr="0002283B">
          <w:rPr>
            <w:rFonts w:ascii="Arial" w:eastAsia="Times New Roman" w:hAnsi="Arial" w:cs="Arial"/>
            <w:color w:val="3451A0"/>
            <w:sz w:val="24"/>
            <w:szCs w:val="24"/>
            <w:u w:val="single"/>
            <w:lang w:eastAsia="ru-RU"/>
          </w:rPr>
          <w:t>предыдущую редакцию</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б) осуществляет в пределах своей компетенции взаимодействие с правоохранительными органами, иными федеральными государственными органами, с государственными органами субъекта Российской Федерации, органами местного самоуправления, государственными и муниципальными организациями, с гражданами, институтами гражданского общества, средствами массовой информации, научными и другими организациями;</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в) проводит с гражданами и должностными лицами с их согласия беседы и получает от них пояснения по представленным сведениям о доходах, расходах, об имуществе и обязательствах имущественного характера и по иным материалам;</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 получает в пределах своей компетенции информацию от физических и юридических лиц (с их согласия);</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г_1) пользуется государственной информационной системой в области противодействия коррупции "Посейдон";</w:t>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(Подпункт дополнительно включен </w:t>
      </w:r>
      <w:hyperlink r:id="rId55" w:anchor="8P00LT" w:history="1">
        <w:r w:rsidRPr="0002283B">
          <w:rPr>
            <w:rFonts w:ascii="Arial" w:eastAsia="Times New Roman" w:hAnsi="Arial" w:cs="Arial"/>
            <w:color w:val="3451A0"/>
            <w:sz w:val="24"/>
            <w:szCs w:val="24"/>
            <w:u w:val="single"/>
            <w:lang w:eastAsia="ru-RU"/>
          </w:rPr>
          <w:t>Указом Президента Российской Федерации от 25 апреля 2022 года N 232</w:t>
        </w:r>
      </w:hyperlink>
      <w:r w:rsidRPr="0002283B">
        <w:rPr>
          <w:rFonts w:ascii="Arial" w:eastAsia="Times New Roman" w:hAnsi="Arial" w:cs="Arial"/>
          <w:color w:val="444444"/>
          <w:sz w:val="24"/>
          <w:szCs w:val="24"/>
          <w:lang w:eastAsia="ru-RU"/>
        </w:rPr>
        <w:t>)</w:t>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ind w:firstLine="480"/>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д) проводит иные мероприятия, направленные на противодействие коррупции.</w:t>
      </w:r>
      <w:r w:rsidRPr="0002283B">
        <w:rPr>
          <w:rFonts w:ascii="Arial" w:eastAsia="Times New Roman" w:hAnsi="Arial" w:cs="Arial"/>
          <w:color w:val="444444"/>
          <w:sz w:val="24"/>
          <w:szCs w:val="24"/>
          <w:lang w:eastAsia="ru-RU"/>
        </w:rPr>
        <w:br/>
      </w:r>
      <w:r w:rsidRPr="0002283B">
        <w:rPr>
          <w:rFonts w:ascii="Arial" w:eastAsia="Times New Roman" w:hAnsi="Arial" w:cs="Arial"/>
          <w:color w:val="444444"/>
          <w:sz w:val="24"/>
          <w:szCs w:val="24"/>
          <w:lang w:eastAsia="ru-RU"/>
        </w:rPr>
        <w:br/>
      </w:r>
      <w:r w:rsidRPr="0002283B">
        <w:rPr>
          <w:rFonts w:ascii="Arial" w:eastAsia="Times New Roman" w:hAnsi="Arial" w:cs="Arial"/>
          <w:color w:val="444444"/>
          <w:sz w:val="24"/>
          <w:szCs w:val="24"/>
          <w:lang w:eastAsia="ru-RU"/>
        </w:rPr>
        <w:br/>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Редакция документа с учетом</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изменений и дополнений подготовлена</w:t>
      </w:r>
    </w:p>
    <w:p w:rsidR="0002283B" w:rsidRPr="0002283B" w:rsidRDefault="0002283B" w:rsidP="0002283B">
      <w:pPr>
        <w:spacing w:after="0" w:line="240" w:lineRule="auto"/>
        <w:textAlignment w:val="baseline"/>
        <w:rPr>
          <w:rFonts w:ascii="Arial" w:eastAsia="Times New Roman" w:hAnsi="Arial" w:cs="Arial"/>
          <w:color w:val="444444"/>
          <w:sz w:val="24"/>
          <w:szCs w:val="24"/>
          <w:lang w:eastAsia="ru-RU"/>
        </w:rPr>
      </w:pPr>
      <w:r w:rsidRPr="0002283B">
        <w:rPr>
          <w:rFonts w:ascii="Arial" w:eastAsia="Times New Roman" w:hAnsi="Arial" w:cs="Arial"/>
          <w:color w:val="444444"/>
          <w:sz w:val="24"/>
          <w:szCs w:val="24"/>
          <w:lang w:eastAsia="ru-RU"/>
        </w:rPr>
        <w:t>АО "Кодекс"</w:t>
      </w:r>
    </w:p>
    <w:p w:rsidR="005B2EB1" w:rsidRDefault="005B2EB1"/>
    <w:sectPr w:rsidR="005B2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A9C"/>
    <w:rsid w:val="0002283B"/>
    <w:rsid w:val="00234A9C"/>
    <w:rsid w:val="005B2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BC301"/>
  <w15:chartTrackingRefBased/>
  <w15:docId w15:val="{6468AF86-E5CC-4942-9A43-237D0A1D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438707">
      <w:bodyDiv w:val="1"/>
      <w:marLeft w:val="0"/>
      <w:marRight w:val="0"/>
      <w:marTop w:val="0"/>
      <w:marBottom w:val="0"/>
      <w:divBdr>
        <w:top w:val="none" w:sz="0" w:space="0" w:color="auto"/>
        <w:left w:val="none" w:sz="0" w:space="0" w:color="auto"/>
        <w:bottom w:val="none" w:sz="0" w:space="0" w:color="auto"/>
        <w:right w:val="none" w:sz="0" w:space="0" w:color="auto"/>
      </w:divBdr>
      <w:divsChild>
        <w:div w:id="1752265693">
          <w:marLeft w:val="0"/>
          <w:marRight w:val="0"/>
          <w:marTop w:val="0"/>
          <w:marBottom w:val="0"/>
          <w:divBdr>
            <w:top w:val="none" w:sz="0" w:space="0" w:color="auto"/>
            <w:left w:val="none" w:sz="0" w:space="0" w:color="auto"/>
            <w:bottom w:val="none" w:sz="0" w:space="0" w:color="auto"/>
            <w:right w:val="none" w:sz="0" w:space="0" w:color="auto"/>
          </w:divBdr>
          <w:divsChild>
            <w:div w:id="130640823">
              <w:marLeft w:val="0"/>
              <w:marRight w:val="0"/>
              <w:marTop w:val="0"/>
              <w:marBottom w:val="0"/>
              <w:divBdr>
                <w:top w:val="none" w:sz="0" w:space="0" w:color="auto"/>
                <w:left w:val="none" w:sz="0" w:space="0" w:color="auto"/>
                <w:bottom w:val="none" w:sz="0" w:space="0" w:color="auto"/>
                <w:right w:val="none" w:sz="0" w:space="0" w:color="auto"/>
              </w:divBdr>
              <w:divsChild>
                <w:div w:id="92229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9386">
          <w:marLeft w:val="0"/>
          <w:marRight w:val="0"/>
          <w:marTop w:val="0"/>
          <w:marBottom w:val="0"/>
          <w:divBdr>
            <w:top w:val="none" w:sz="0" w:space="0" w:color="auto"/>
            <w:left w:val="none" w:sz="0" w:space="0" w:color="auto"/>
            <w:bottom w:val="none" w:sz="0" w:space="0" w:color="auto"/>
            <w:right w:val="none" w:sz="0" w:space="0" w:color="auto"/>
          </w:divBdr>
          <w:divsChild>
            <w:div w:id="634027447">
              <w:marLeft w:val="0"/>
              <w:marRight w:val="0"/>
              <w:marTop w:val="0"/>
              <w:marBottom w:val="0"/>
              <w:divBdr>
                <w:top w:val="none" w:sz="0" w:space="0" w:color="auto"/>
                <w:left w:val="none" w:sz="0" w:space="0" w:color="auto"/>
                <w:bottom w:val="none" w:sz="0" w:space="0" w:color="auto"/>
                <w:right w:val="none" w:sz="0" w:space="0" w:color="auto"/>
              </w:divBdr>
              <w:divsChild>
                <w:div w:id="54132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385227">
      <w:bodyDiv w:val="1"/>
      <w:marLeft w:val="0"/>
      <w:marRight w:val="0"/>
      <w:marTop w:val="0"/>
      <w:marBottom w:val="0"/>
      <w:divBdr>
        <w:top w:val="none" w:sz="0" w:space="0" w:color="auto"/>
        <w:left w:val="none" w:sz="0" w:space="0" w:color="auto"/>
        <w:bottom w:val="none" w:sz="0" w:space="0" w:color="auto"/>
        <w:right w:val="none" w:sz="0" w:space="0" w:color="auto"/>
      </w:divBdr>
      <w:divsChild>
        <w:div w:id="1482162803">
          <w:marLeft w:val="0"/>
          <w:marRight w:val="0"/>
          <w:marTop w:val="300"/>
          <w:marBottom w:val="300"/>
          <w:divBdr>
            <w:top w:val="none" w:sz="0" w:space="0" w:color="auto"/>
            <w:left w:val="none" w:sz="0" w:space="0" w:color="auto"/>
            <w:bottom w:val="none" w:sz="0" w:space="0" w:color="auto"/>
            <w:right w:val="none" w:sz="0" w:space="0" w:color="auto"/>
          </w:divBdr>
          <w:divsChild>
            <w:div w:id="674458303">
              <w:marLeft w:val="0"/>
              <w:marRight w:val="0"/>
              <w:marTop w:val="0"/>
              <w:marBottom w:val="0"/>
              <w:divBdr>
                <w:top w:val="single" w:sz="6" w:space="8" w:color="EBEBEB"/>
                <w:left w:val="none" w:sz="0" w:space="15" w:color="auto"/>
                <w:bottom w:val="single" w:sz="6" w:space="8" w:color="EBEBEB"/>
                <w:right w:val="none" w:sz="0" w:space="8" w:color="auto"/>
              </w:divBdr>
            </w:div>
            <w:div w:id="105342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578319908" TargetMode="External"/><Relationship Id="rId18" Type="http://schemas.openxmlformats.org/officeDocument/2006/relationships/hyperlink" Target="https://docs.cntd.ru/document/902157022" TargetMode="External"/><Relationship Id="rId26" Type="http://schemas.openxmlformats.org/officeDocument/2006/relationships/hyperlink" Target="https://docs.cntd.ru/document/902157022" TargetMode="External"/><Relationship Id="rId39" Type="http://schemas.openxmlformats.org/officeDocument/2006/relationships/hyperlink" Target="https://docs.cntd.ru/document/499030963" TargetMode="External"/><Relationship Id="rId21" Type="http://schemas.openxmlformats.org/officeDocument/2006/relationships/hyperlink" Target="https://docs.cntd.ru/document/902157023" TargetMode="External"/><Relationship Id="rId34" Type="http://schemas.openxmlformats.org/officeDocument/2006/relationships/hyperlink" Target="https://docs.cntd.ru/document/902175657" TargetMode="External"/><Relationship Id="rId42" Type="http://schemas.openxmlformats.org/officeDocument/2006/relationships/hyperlink" Target="https://docs.cntd.ru/document/499088714" TargetMode="External"/><Relationship Id="rId47" Type="http://schemas.openxmlformats.org/officeDocument/2006/relationships/hyperlink" Target="https://docs.cntd.ru/document/9004937" TargetMode="External"/><Relationship Id="rId50" Type="http://schemas.openxmlformats.org/officeDocument/2006/relationships/hyperlink" Target="https://docs.cntd.ru/document/578312344" TargetMode="External"/><Relationship Id="rId55" Type="http://schemas.openxmlformats.org/officeDocument/2006/relationships/hyperlink" Target="https://docs.cntd.ru/document/350261367" TargetMode="External"/><Relationship Id="rId7" Type="http://schemas.openxmlformats.org/officeDocument/2006/relationships/hyperlink" Target="https://docs.cntd.ru/document/420287852" TargetMode="External"/><Relationship Id="rId12" Type="http://schemas.openxmlformats.org/officeDocument/2006/relationships/hyperlink" Target="https://docs.cntd.ru/document/351562138" TargetMode="External"/><Relationship Id="rId17" Type="http://schemas.openxmlformats.org/officeDocument/2006/relationships/hyperlink" Target="https://docs.cntd.ru/document/902157022" TargetMode="External"/><Relationship Id="rId25" Type="http://schemas.openxmlformats.org/officeDocument/2006/relationships/hyperlink" Target="https://docs.cntd.ru/document/902157023" TargetMode="External"/><Relationship Id="rId33" Type="http://schemas.openxmlformats.org/officeDocument/2006/relationships/hyperlink" Target="https://docs.cntd.ru/document/902175657" TargetMode="External"/><Relationship Id="rId38" Type="http://schemas.openxmlformats.org/officeDocument/2006/relationships/hyperlink" Target="https://docs.cntd.ru/document/499030963" TargetMode="External"/><Relationship Id="rId46" Type="http://schemas.openxmlformats.org/officeDocument/2006/relationships/hyperlink" Target="https://docs.cntd.ru/document/902157022" TargetMode="External"/><Relationship Id="rId2" Type="http://schemas.openxmlformats.org/officeDocument/2006/relationships/settings" Target="settings.xml"/><Relationship Id="rId16" Type="http://schemas.openxmlformats.org/officeDocument/2006/relationships/hyperlink" Target="https://docs.cntd.ru/document/902157023" TargetMode="External"/><Relationship Id="rId20" Type="http://schemas.openxmlformats.org/officeDocument/2006/relationships/hyperlink" Target="https://docs.cntd.ru/document/902157022" TargetMode="External"/><Relationship Id="rId29" Type="http://schemas.openxmlformats.org/officeDocument/2006/relationships/hyperlink" Target="https://docs.cntd.ru/document/902157023" TargetMode="External"/><Relationship Id="rId41" Type="http://schemas.openxmlformats.org/officeDocument/2006/relationships/hyperlink" Target="https://docs.cntd.ru/document/499088714" TargetMode="External"/><Relationship Id="rId54" Type="http://schemas.openxmlformats.org/officeDocument/2006/relationships/hyperlink" Target="https://docs.cntd.ru/document/578312344" TargetMode="External"/><Relationship Id="rId1" Type="http://schemas.openxmlformats.org/officeDocument/2006/relationships/styles" Target="styles.xml"/><Relationship Id="rId6" Type="http://schemas.openxmlformats.org/officeDocument/2006/relationships/hyperlink" Target="https://docs.cntd.ru/document/420287852" TargetMode="External"/><Relationship Id="rId11" Type="http://schemas.openxmlformats.org/officeDocument/2006/relationships/hyperlink" Target="https://docs.cntd.ru/document/420287852" TargetMode="External"/><Relationship Id="rId24" Type="http://schemas.openxmlformats.org/officeDocument/2006/relationships/hyperlink" Target="https://docs.cntd.ru/document/902157022" TargetMode="External"/><Relationship Id="rId32" Type="http://schemas.openxmlformats.org/officeDocument/2006/relationships/hyperlink" Target="https://docs.cntd.ru/document/902175657" TargetMode="External"/><Relationship Id="rId37" Type="http://schemas.openxmlformats.org/officeDocument/2006/relationships/hyperlink" Target="https://docs.cntd.ru/document/499030963" TargetMode="External"/><Relationship Id="rId40" Type="http://schemas.openxmlformats.org/officeDocument/2006/relationships/hyperlink" Target="https://docs.cntd.ru/document/499030963" TargetMode="External"/><Relationship Id="rId45" Type="http://schemas.openxmlformats.org/officeDocument/2006/relationships/hyperlink" Target="https://docs.cntd.ru/document/902157022" TargetMode="External"/><Relationship Id="rId53" Type="http://schemas.openxmlformats.org/officeDocument/2006/relationships/hyperlink" Target="https://docs.cntd.ru/document/350261367" TargetMode="External"/><Relationship Id="rId5" Type="http://schemas.openxmlformats.org/officeDocument/2006/relationships/hyperlink" Target="https://docs.cntd.ru/document/420287852" TargetMode="External"/><Relationship Id="rId15" Type="http://schemas.openxmlformats.org/officeDocument/2006/relationships/hyperlink" Target="https://docs.cntd.ru/document/902157023" TargetMode="External"/><Relationship Id="rId23" Type="http://schemas.openxmlformats.org/officeDocument/2006/relationships/hyperlink" Target="https://docs.cntd.ru/document/902157022" TargetMode="External"/><Relationship Id="rId28" Type="http://schemas.openxmlformats.org/officeDocument/2006/relationships/hyperlink" Target="https://docs.cntd.ru/document/902157022" TargetMode="External"/><Relationship Id="rId36" Type="http://schemas.openxmlformats.org/officeDocument/2006/relationships/hyperlink" Target="https://docs.cntd.ru/document/902157022" TargetMode="External"/><Relationship Id="rId49" Type="http://schemas.openxmlformats.org/officeDocument/2006/relationships/hyperlink" Target="https://docs.cntd.ru/document/350261367" TargetMode="External"/><Relationship Id="rId57" Type="http://schemas.openxmlformats.org/officeDocument/2006/relationships/theme" Target="theme/theme1.xml"/><Relationship Id="rId10" Type="http://schemas.openxmlformats.org/officeDocument/2006/relationships/hyperlink" Target="https://docs.cntd.ru/document/420287852" TargetMode="External"/><Relationship Id="rId19" Type="http://schemas.openxmlformats.org/officeDocument/2006/relationships/hyperlink" Target="https://docs.cntd.ru/document/902157022" TargetMode="External"/><Relationship Id="rId31" Type="http://schemas.openxmlformats.org/officeDocument/2006/relationships/hyperlink" Target="https://docs.cntd.ru/document/902157023" TargetMode="External"/><Relationship Id="rId44" Type="http://schemas.openxmlformats.org/officeDocument/2006/relationships/hyperlink" Target="https://docs.cntd.ru/document/9004937" TargetMode="External"/><Relationship Id="rId52" Type="http://schemas.openxmlformats.org/officeDocument/2006/relationships/hyperlink" Target="https://docs.cntd.ru/document/9004937" TargetMode="External"/><Relationship Id="rId4" Type="http://schemas.openxmlformats.org/officeDocument/2006/relationships/hyperlink" Target="https://docs.cntd.ru/document/420287852" TargetMode="External"/><Relationship Id="rId9" Type="http://schemas.openxmlformats.org/officeDocument/2006/relationships/hyperlink" Target="https://docs.cntd.ru/document/902263775" TargetMode="External"/><Relationship Id="rId14" Type="http://schemas.openxmlformats.org/officeDocument/2006/relationships/hyperlink" Target="https://docs.cntd.ru/document/902157023" TargetMode="External"/><Relationship Id="rId22" Type="http://schemas.openxmlformats.org/officeDocument/2006/relationships/hyperlink" Target="https://docs.cntd.ru/document/902157023" TargetMode="External"/><Relationship Id="rId27" Type="http://schemas.openxmlformats.org/officeDocument/2006/relationships/hyperlink" Target="https://docs.cntd.ru/document/902157023" TargetMode="External"/><Relationship Id="rId30" Type="http://schemas.openxmlformats.org/officeDocument/2006/relationships/hyperlink" Target="https://docs.cntd.ru/document/902157023" TargetMode="External"/><Relationship Id="rId35" Type="http://schemas.openxmlformats.org/officeDocument/2006/relationships/hyperlink" Target="https://docs.cntd.ru/document/902157022" TargetMode="External"/><Relationship Id="rId43" Type="http://schemas.openxmlformats.org/officeDocument/2006/relationships/hyperlink" Target="https://docs.cntd.ru/document/420258051" TargetMode="External"/><Relationship Id="rId48" Type="http://schemas.openxmlformats.org/officeDocument/2006/relationships/hyperlink" Target="https://docs.cntd.ru/document/436766854" TargetMode="External"/><Relationship Id="rId56" Type="http://schemas.openxmlformats.org/officeDocument/2006/relationships/fontTable" Target="fontTable.xml"/><Relationship Id="rId8" Type="http://schemas.openxmlformats.org/officeDocument/2006/relationships/hyperlink" Target="https://docs.cntd.ru/document/902263775" TargetMode="External"/><Relationship Id="rId51" Type="http://schemas.openxmlformats.org/officeDocument/2006/relationships/hyperlink" Target="https://docs.cntd.ru/document/35026136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7274</Words>
  <Characters>41463</Characters>
  <Application>Microsoft Office Word</Application>
  <DocSecurity>0</DocSecurity>
  <Lines>345</Lines>
  <Paragraphs>97</Paragraphs>
  <ScaleCrop>false</ScaleCrop>
  <Company/>
  <LinksUpToDate>false</LinksUpToDate>
  <CharactersWithSpaces>48640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2022-12-27T11:27:00Z</dcterms:created>
  <dcterms:modified xsi:type="dcterms:W3CDTF">2022-12-27T11:34:00Z</dcterms:modified>
</cp:coreProperties>
</file>