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09" w:rsidRPr="00F06309" w:rsidRDefault="00F06309" w:rsidP="00F06309">
      <w:pPr>
        <w:spacing w:after="240" w:line="330" w:lineRule="atLeast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ПРАВИТЕЛЬСТВО РОССИЙСКОЙ ФЕДЕРАЦИИ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18 июля 2015 года N 732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внесении изменений в некоторые акты Правительства Российской Федерации по вопросам проведения антикоррупционной экспертизы</w:t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Правительство Российской Федерации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постановляет:</w:t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Утвердить прилагаемые </w:t>
      </w:r>
      <w:hyperlink r:id="rId4" w:anchor="6500IL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изменения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которые вносятся в акты Правительства Российской Федерации по вопросам проведения антикоррупционной экспертизы.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Председатель Правительства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Российской Федерации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spellStart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Д.Медведев</w:t>
      </w:r>
      <w:proofErr w:type="spellEnd"/>
    </w:p>
    <w:p w:rsidR="00F06309" w:rsidRPr="00F06309" w:rsidRDefault="00F06309" w:rsidP="00F06309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F06309" w:rsidRPr="00F06309" w:rsidRDefault="00F06309" w:rsidP="00F06309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</w:t>
      </w:r>
    </w:p>
    <w:p w:rsidR="00F06309" w:rsidRPr="00F06309" w:rsidRDefault="00F06309" w:rsidP="00F06309">
      <w:pPr>
        <w:spacing w:after="240" w:line="330" w:lineRule="atLeast"/>
        <w:jc w:val="right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УТВЕРЖДЕНЫ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постановлением Правительства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Российской Федерации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18 июля 2015 года N 732</w:t>
      </w:r>
    </w:p>
    <w:p w:rsidR="00F06309" w:rsidRPr="00F06309" w:rsidRDefault="00F06309" w:rsidP="00F06309">
      <w:pPr>
        <w:spacing w:after="240" w:line="330" w:lineRule="atLeast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     </w:t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Изменения, которые вносятся в акты Правительства Российской Федерации по вопросам проведения антикоррупционной экспертизы</w:t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1. В </w:t>
      </w:r>
      <w:hyperlink r:id="rId5" w:anchor="6500IL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Типовом регламенте внутренней организации федеральных органов исполнительной власти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утвержденном </w:t>
      </w:r>
      <w:hyperlink r:id="rId6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28 июля 2005 года N 452 "О Типовом регламенте внутренней организации федеральных органов исполнительной власти"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(Собрание законодательства Российской Федерации, 2005, N 31, ст.3233; 2009, N 12, ст.1443; 2010, N 9, ст.964; 2013, N 13, ст.1575; 2015, N 6, ст.965):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а) в </w:t>
      </w:r>
      <w:hyperlink r:id="rId7" w:anchor="8P20LT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5.1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абзац третий изложить в следующей редакции: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"В целях обеспечения возможности проведения независимой антикоррупционной экспертизы проектов нормативных правовых актов федеральных органов исполнительной власти, затрагивающих права, свободы и обязанности человека и гражданина, устанавливающих правовой статус организаций или имеющих межведомственный характер, федеральный орган исполнительной власти - разработчик проекта нормативного правового акта в течение рабочего дня, соответствующего дню направления указанного проекта на рассмотрение в юридическую службу федерального органа исполнительной власти, размещает проект нормативного правового акта на сайте regulation.gov.ru в информационно-телекоммуникационной сети "Интернет" (далее - сеть Интернет), созданном для размещения информации о подготовке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после абзаца третьего дополнить абзацами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"Проект указанного нормативного правового акта размещается на сайте regulation.gov.ru в сети Интернет не менее чем на 7 дней.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случае если в отношении указанного проекта нормативного правового акта федерального органа исполнительной власти необходимо проведение процедуры оценки регулирующего воздействия, возможность проведения независимой антикоррупционной экспертизы проекта нормативного правового акта обеспечивается в рамках публичных консультаций, проводимых в порядке, установленном </w:t>
      </w:r>
      <w:hyperlink r:id="rId8" w:anchor="65C0IR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Правилами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утвержденными </w:t>
      </w:r>
      <w:hyperlink r:id="rId9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17 декабря 2012 года N 1318 "О порядке проведения федеральными органами исполнительной власти оценки регулирующего воздействия проектов нормативных правовых актов, проектов поправок к проектам федеральных законов и проектов решений Совета Евразийской экономической комиссии, а также о внесении изменений в некоторые акты Правительства Российской Федерации"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случае если в отношении указанного проекта нормативного правового акта федерального органа исполнительной власти необходимо проведение процедуры раскрытия информации о подготовке проекта нормативного правового акта и результатах его общественного обсуждения, возможность проведения 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независимой антикоррупционной экспертизы проекта обеспечивается в рамках общественного обсуждения, проводимого в соответствии с </w:t>
      </w:r>
      <w:hyperlink r:id="rId10" w:anchor="6560IO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Правилами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утвержденными </w:t>
      </w:r>
      <w:hyperlink r:id="rId11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 Правительства Российской Федерации от 25 августа 2012 года N 851 "О порядке раскрытия федеральными органами исполнительной власти информации о подготовке проектов нормативных правовых актов и результатах их общественного обсуждения"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за исключением случаев, установленных </w:t>
      </w:r>
      <w:hyperlink r:id="rId12" w:anchor="7DI0KA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пунктом 11 указанных Правил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 этом повторное размещение проекта нормативного правового акта на сайте regulation.gov.ru в сети Интернет в порядке, установленном абзацами третьим и четвертым настоящего пункта, требуется только в случае изменения его редакции по итогам публичных консультаций или общественного обсуждения.";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в </w:t>
      </w:r>
      <w:hyperlink r:id="rId13" w:anchor="8P60LU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6.3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абзац второй изложить в следующей редакции: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"В целях обеспечения возможности проведения независимой антикоррупционной экспертизы проектов федеральных законов, проектов указов Президента Российской Федерации, проектов постановлений Правительства федеральный орган исполнительной власти - разработчик проекта нормативного правового акта в течение рабочего дня, соответствующего дню направления указанных проектов на согласование в государственные органы и организации в соответствии с пунктом 57 Регламента Правительства, размещает проект нормативного правового акта на сайте regulation.gov.ru в сети Интернет, созданном для размещения информации о подготовке проектов нормативных правовых актов и результатах их общественного обсуждения, с указанием дат начала и окончания приема заключений по результатам независимой антикоррупционной экспертизы.";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после абзаца второго дополнить абзацами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"Проект указанного нормативного правового акта размещается на сайте regulation.gov.ru в сети Интернет не менее чем на 7 дней.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случае если в отношении указанного проекта нормативного правового акта необходимо проведение процедуры оценки регулирующего воздействия, возможность проведения независимой антикоррупционной экспертизы проекта нормативного правового акта обеспечивается в рамках публичных консультаций, проводимых в порядке, установленном Правилами, указанными в абзаце 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пятом </w:t>
      </w:r>
      <w:hyperlink r:id="rId14" w:anchor="8P20LT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пункта 5.1 настоящего Типового регламента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случае если в отношении указанного проекта нормативного правового акта необходимо проведение процедуры раскрытия информации о подготовке проекта нормативного правового акта и результатах его общественного обсуждения, возможность проведения независимой антикоррупционной экспертизы проекта обеспечивается в рамках общественного обсуждения, проводимого в соответствии с Правилами, указанными в абзаце шестом </w:t>
      </w:r>
      <w:hyperlink r:id="rId15" w:anchor="8P20LT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пункта 5.1 настоящего Типового регламента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за исключением случаев, установленных </w:t>
      </w:r>
      <w:hyperlink r:id="rId16" w:anchor="7DI0KA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пунктом 11 указанных Правил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 этом повторное размещение проекта нормативного правового акта на сайте regulation.gov.ru в сети Интернет в порядке, установленном абзацами вторым и третьим настоящего пункта, требуется только в случае изменения его редакции по итогам публичных консультаций или общественного обсуждения.".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2. В </w:t>
      </w:r>
      <w:hyperlink r:id="rId17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постановлении Правительства Российской Федерации от 26 февраля 2010 года N 96 "Об антикоррупционной экспертизе нормативных правовых актов и проектов нормативных правовых актов"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(Собрание законодательства Российской Федерации, 2010, N 10, ст.1084; 2012, N 52, ст.7507; 2013, N 13, ст.1575; 2015, N 6, ст.965):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а) в </w:t>
      </w:r>
      <w:hyperlink r:id="rId18" w:anchor="6540IN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Правилах проведения антикоррупционной экспертизы нормативных правовых актов и проектов нормативных правовых актов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утвержденных указанным </w:t>
      </w:r>
      <w:hyperlink r:id="rId19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20" w:anchor="65E0IS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 5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после абзаца первого дополнить абзацем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"Проекты федеральных законов, проекты указов Президента Российской Федерации, проекты постановлений Правительства Российской Федерации размещаются на сайте regulation.gov.ru в информационно-телекоммуникационной сети "Интернет" не менее чем на 7 дней.";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дополнить абзацем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"При этом повторное размещение проектов федеральных законов, проектов указов Президента Российской Федерации, проектов постановлений Правительства Российской Федерации на сайте regulation.gov.ru в информационно-телекоммуникационной сети "Интернет" в порядке, установленном абзацами первым и вторым настоящего пункта, требуется только в случае изменения их редакции по итогам публичных консультаций или 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общественного обсуждения.";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21" w:anchor="7D60K4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 6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после абзаца первого дополнить абзацем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"Проекты указанных нормативных правовых актов федеральных органов исполнительной власти, иных государственных органов и организаций размещаются на сайте regulation.gov.ru в информационно-телекоммуникационной сети "Интернет" не менее чем на 7 дней.";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дополнить абзацем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"При этом повторное размещение указанных проектов нормативных правовых актов на сайте regulation.gov.ru в информационно-телекоммуникационной сети "Интернет" в порядке, установленном абзацами первым и вторым настоящего пункта, требуется только в случае изменения их редакции по итогам публичных консультаций или общественного обсуждения.";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22" w:anchor="7DU0KE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 7_3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дополнить абзацем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"Заключение по результатам независимой антикоррупционной экспертизы носит рекомендательный характер и подлежит обязательному рассмотрению органом, организацией или должностным лицом, которым оно направлено, в 30-дневный срок со дня его получения. По результатам рассмотрения гражданину или организации, проводившим независимую антикоррупционную экспертизу, направляется мотивированный ответ (за исключением случаев, когда в заключении отсутствует информация о выявленных </w:t>
      </w:r>
      <w:proofErr w:type="spellStart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факторах, или предложений о способе устранения выявленных </w:t>
      </w:r>
      <w:proofErr w:type="spellStart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коррупциогенных</w:t>
      </w:r>
      <w:proofErr w:type="spellEnd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факторов), в котором отражается учет результатов независимой антикоррупционной экспертизы и (или) причины несогласия с выявленным в нормативном правовом акте или проекте нормативного правового акта </w:t>
      </w:r>
      <w:proofErr w:type="spellStart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коррупциогенным</w:t>
      </w:r>
      <w:proofErr w:type="spellEnd"/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фактором.";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б) в </w:t>
      </w:r>
      <w:hyperlink r:id="rId23" w:anchor="7DC0K7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методике проведения антикоррупционной экспертизы нормативных правовых актов и проектов нормативных правовых актов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утвержденной указанным </w:t>
      </w:r>
      <w:hyperlink r:id="rId24" w:anchor="64U0IK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постановлением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 </w:t>
      </w:r>
      <w:hyperlink r:id="rId25" w:anchor="7DI0KA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пункте 3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по тексту слова "орган государственной власти или орган местного самоуправления" в соответствующих числе и падеже заменить словами "государственный орган, орган местного самоуправления или организация" в соответствующих числе и падеже;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дополнить подпунктом "и" следующего содержания: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"и) нормативные коллизии - противоречия, в том числе внутренние, между нормами, создающие для государственных органов, органов местного самоуправления или организаций (их должностных лиц) возможность произвольного выбора норм, подлежащих применению в конкретном случае.";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 </w:t>
      </w:r>
      <w:hyperlink r:id="rId26" w:anchor="7DG0K7" w:history="1">
        <w:r w:rsidRPr="00F06309">
          <w:rPr>
            <w:rFonts w:ascii="Arial" w:eastAsia="Times New Roman" w:hAnsi="Arial" w:cs="Arial"/>
            <w:color w:val="3451A0"/>
            <w:sz w:val="24"/>
            <w:szCs w:val="24"/>
            <w:u w:val="single"/>
            <w:lang w:eastAsia="ru-RU"/>
          </w:rPr>
          <w:t>подпункте "б" пункта 4</w:t>
        </w:r>
      </w:hyperlink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слова "органами государственной власти или органами местного самоуправления" заменить словами "государственными органами, органами местного самоуправления или организациями".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F06309" w:rsidRPr="00F06309" w:rsidRDefault="00F06309" w:rsidP="00F06309">
      <w:pPr>
        <w:spacing w:after="0" w:line="330" w:lineRule="atLeas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Электронный текст документа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подготовлен ЗАО "Кодекс" и сверен по: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Официальный интернет-портал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правовой информации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www.pravo.gov.ru, 24.07.2015,</w:t>
      </w: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N 0001201507240026</w:t>
      </w:r>
    </w:p>
    <w:p w:rsidR="00F06309" w:rsidRPr="00F06309" w:rsidRDefault="00F06309" w:rsidP="00F06309">
      <w:pPr>
        <w:spacing w:after="0" w:line="330" w:lineRule="atLeast"/>
        <w:ind w:firstLine="480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06309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bookmarkStart w:id="0" w:name="_GoBack"/>
      <w:bookmarkEnd w:id="0"/>
    </w:p>
    <w:p w:rsidR="00F06309" w:rsidRPr="00F06309" w:rsidRDefault="00F06309" w:rsidP="00F0630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676151" w:rsidRDefault="00676151"/>
    <w:sectPr w:rsidR="006761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C25"/>
    <w:rsid w:val="00676151"/>
    <w:rsid w:val="00811C25"/>
    <w:rsid w:val="00F06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95DDF"/>
  <w15:chartTrackingRefBased/>
  <w15:docId w15:val="{D3BB74F2-78FA-4A92-9C85-3401D6759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363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517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0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222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680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59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46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63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7188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778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301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6741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18233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908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34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7681" TargetMode="External"/><Relationship Id="rId13" Type="http://schemas.openxmlformats.org/officeDocument/2006/relationships/hyperlink" Target="https://docs.cntd.ru/document/901942686" TargetMode="External"/><Relationship Id="rId18" Type="http://schemas.openxmlformats.org/officeDocument/2006/relationships/hyperlink" Target="https://docs.cntd.ru/document/902201122" TargetMode="External"/><Relationship Id="rId26" Type="http://schemas.openxmlformats.org/officeDocument/2006/relationships/hyperlink" Target="https://docs.cntd.ru/document/90220112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902201122" TargetMode="External"/><Relationship Id="rId7" Type="http://schemas.openxmlformats.org/officeDocument/2006/relationships/hyperlink" Target="https://docs.cntd.ru/document/901942686" TargetMode="External"/><Relationship Id="rId12" Type="http://schemas.openxmlformats.org/officeDocument/2006/relationships/hyperlink" Target="https://docs.cntd.ru/document/902365869" TargetMode="External"/><Relationship Id="rId17" Type="http://schemas.openxmlformats.org/officeDocument/2006/relationships/hyperlink" Target="https://docs.cntd.ru/document/902201122" TargetMode="External"/><Relationship Id="rId25" Type="http://schemas.openxmlformats.org/officeDocument/2006/relationships/hyperlink" Target="https://docs.cntd.ru/document/9022011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2365869" TargetMode="External"/><Relationship Id="rId20" Type="http://schemas.openxmlformats.org/officeDocument/2006/relationships/hyperlink" Target="https://docs.cntd.ru/document/902201122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42686" TargetMode="External"/><Relationship Id="rId11" Type="http://schemas.openxmlformats.org/officeDocument/2006/relationships/hyperlink" Target="https://docs.cntd.ru/document/902365869" TargetMode="External"/><Relationship Id="rId24" Type="http://schemas.openxmlformats.org/officeDocument/2006/relationships/hyperlink" Target="https://docs.cntd.ru/document/902201122" TargetMode="External"/><Relationship Id="rId5" Type="http://schemas.openxmlformats.org/officeDocument/2006/relationships/hyperlink" Target="https://docs.cntd.ru/document/901942686" TargetMode="External"/><Relationship Id="rId15" Type="http://schemas.openxmlformats.org/officeDocument/2006/relationships/hyperlink" Target="https://docs.cntd.ru/document/901942686" TargetMode="External"/><Relationship Id="rId23" Type="http://schemas.openxmlformats.org/officeDocument/2006/relationships/hyperlink" Target="https://docs.cntd.ru/document/90220112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ocs.cntd.ru/document/902365869" TargetMode="External"/><Relationship Id="rId19" Type="http://schemas.openxmlformats.org/officeDocument/2006/relationships/hyperlink" Target="https://docs.cntd.ru/document/902201122" TargetMode="External"/><Relationship Id="rId4" Type="http://schemas.openxmlformats.org/officeDocument/2006/relationships/hyperlink" Target="https://docs.cntd.ru/document/420290111" TargetMode="External"/><Relationship Id="rId9" Type="http://schemas.openxmlformats.org/officeDocument/2006/relationships/hyperlink" Target="https://docs.cntd.ru/document/902387681" TargetMode="External"/><Relationship Id="rId14" Type="http://schemas.openxmlformats.org/officeDocument/2006/relationships/hyperlink" Target="https://docs.cntd.ru/document/901942686" TargetMode="External"/><Relationship Id="rId22" Type="http://schemas.openxmlformats.org/officeDocument/2006/relationships/hyperlink" Target="https://docs.cntd.ru/document/90220112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1839</Words>
  <Characters>10487</Characters>
  <Application>Microsoft Office Word</Application>
  <DocSecurity>0</DocSecurity>
  <Lines>87</Lines>
  <Paragraphs>24</Paragraphs>
  <ScaleCrop>false</ScaleCrop>
  <Company/>
  <LinksUpToDate>false</LinksUpToDate>
  <CharactersWithSpaces>12302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2022-12-28T06:07:00Z</dcterms:created>
  <dcterms:modified xsi:type="dcterms:W3CDTF">2022-12-28T06:07:00Z</dcterms:modified>
</cp:coreProperties>
</file>